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5E66" w14:textId="55EB7CB9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ANEXO 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</w:t>
      </w:r>
    </w:p>
    <w:p w14:paraId="212F4812" w14:textId="3F15CDFD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 UTILIZADOS NA AVALIAÇÃO</w:t>
      </w:r>
    </w:p>
    <w:p w14:paraId="4C1774BE" w14:textId="0493156F" w:rsidR="008B5A30" w:rsidRPr="00BE2B83" w:rsidRDefault="008B5A30" w:rsidP="00BE2B8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DAB608F" w14:textId="145DD8A2" w:rsidR="008B5A30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comissões de seleção </w:t>
      </w:r>
      <w:r w:rsidR="00CD0409">
        <w:rPr>
          <w:rFonts w:ascii="Calibri" w:hAnsi="Calibri" w:cs="Calibri"/>
          <w:color w:val="000000"/>
          <w:sz w:val="27"/>
          <w:szCs w:val="27"/>
        </w:rPr>
        <w:t>atribuirão</w:t>
      </w:r>
      <w:r>
        <w:rPr>
          <w:rFonts w:ascii="Calibri" w:hAnsi="Calibri" w:cs="Calibri"/>
          <w:color w:val="000000"/>
          <w:sz w:val="27"/>
          <w:szCs w:val="27"/>
        </w:rPr>
        <w:t xml:space="preserve"> notas de 0 a 10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CD0409">
        <w:rPr>
          <w:rFonts w:ascii="Calibri" w:hAnsi="Calibri" w:cs="Calibri"/>
          <w:color w:val="000000"/>
          <w:sz w:val="27"/>
          <w:szCs w:val="27"/>
        </w:rPr>
        <w:t>avaliação</w:t>
      </w:r>
      <w:r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14:paraId="1A11A2BB" w14:textId="77777777" w:rsidR="008A26EA" w:rsidRDefault="008A26EA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Style w:val="Tabelacomgrade"/>
        <w:tblW w:w="9613" w:type="dxa"/>
        <w:tblInd w:w="-572" w:type="dxa"/>
        <w:tblLook w:val="04A0" w:firstRow="1" w:lastRow="0" w:firstColumn="1" w:lastColumn="0" w:noHBand="0" w:noVBand="1"/>
      </w:tblPr>
      <w:tblGrid>
        <w:gridCol w:w="1784"/>
        <w:gridCol w:w="6296"/>
        <w:gridCol w:w="1533"/>
      </w:tblGrid>
      <w:tr w:rsidR="008A26EA" w14:paraId="5C20C31F" w14:textId="77777777" w:rsidTr="003F3AEA">
        <w:tc>
          <w:tcPr>
            <w:tcW w:w="9613" w:type="dxa"/>
            <w:gridSpan w:val="3"/>
          </w:tcPr>
          <w:p w14:paraId="070168DE" w14:textId="602D7774" w:rsidR="008A26EA" w:rsidRP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CRITÉRIOS OBRIGATÓRIOS</w:t>
            </w:r>
          </w:p>
        </w:tc>
      </w:tr>
      <w:tr w:rsidR="008A26EA" w:rsidRPr="008A26EA" w14:paraId="2AAD4456" w14:textId="77777777" w:rsidTr="008A26EA">
        <w:tc>
          <w:tcPr>
            <w:tcW w:w="1784" w:type="dxa"/>
          </w:tcPr>
          <w:p w14:paraId="6EF37C2B" w14:textId="338E8689" w:rsidR="008A26EA" w:rsidRP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6296" w:type="dxa"/>
          </w:tcPr>
          <w:p w14:paraId="0DEF5E5B" w14:textId="189F185B" w:rsidR="008A26EA" w:rsidRP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1533" w:type="dxa"/>
          </w:tcPr>
          <w:p w14:paraId="33038FB8" w14:textId="60FA20BE" w:rsidR="008A26EA" w:rsidRP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Pontuação máxima</w:t>
            </w:r>
          </w:p>
        </w:tc>
      </w:tr>
      <w:tr w:rsidR="008A26EA" w14:paraId="256C14DF" w14:textId="77777777" w:rsidTr="008A26EA">
        <w:tc>
          <w:tcPr>
            <w:tcW w:w="1784" w:type="dxa"/>
          </w:tcPr>
          <w:p w14:paraId="7B6BC3F5" w14:textId="76C7048B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A</w:t>
            </w:r>
          </w:p>
        </w:tc>
        <w:tc>
          <w:tcPr>
            <w:tcW w:w="6296" w:type="dxa"/>
          </w:tcPr>
          <w:p w14:paraId="7049891C" w14:textId="0F512EB9" w:rsidR="008A26EA" w:rsidRPr="008A26EA" w:rsidRDefault="008A26EA" w:rsidP="008A26E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Qualidade do Projeto - Coerência do objeto, objetivos, justificativa e metas do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</w:tc>
        <w:tc>
          <w:tcPr>
            <w:tcW w:w="1533" w:type="dxa"/>
          </w:tcPr>
          <w:p w14:paraId="501DE1CB" w14:textId="1BB65203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0 a 10</w:t>
            </w:r>
          </w:p>
        </w:tc>
      </w:tr>
      <w:tr w:rsidR="008A26EA" w14:paraId="21828F75" w14:textId="77777777" w:rsidTr="008A26EA">
        <w:tc>
          <w:tcPr>
            <w:tcW w:w="1784" w:type="dxa"/>
          </w:tcPr>
          <w:p w14:paraId="6FEA581F" w14:textId="333272E1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B</w:t>
            </w:r>
          </w:p>
        </w:tc>
        <w:tc>
          <w:tcPr>
            <w:tcW w:w="6296" w:type="dxa"/>
          </w:tcPr>
          <w:p w14:paraId="0C4391A1" w14:textId="7DB47749" w:rsidR="008A26EA" w:rsidRPr="008A26EA" w:rsidRDefault="008A26EA" w:rsidP="008A26E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Relevância da ação proposta para o cenário cultural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 Bonito/MS.</w:t>
            </w:r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considerar, para fins de avaliação e valoração, se a ação contribui para o enriquecimento e valorização da cultura d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 Bonito/MS.</w:t>
            </w:r>
          </w:p>
        </w:tc>
        <w:tc>
          <w:tcPr>
            <w:tcW w:w="1533" w:type="dxa"/>
          </w:tcPr>
          <w:p w14:paraId="1736846A" w14:textId="6F0C8786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0 a 10</w:t>
            </w:r>
          </w:p>
        </w:tc>
      </w:tr>
      <w:tr w:rsidR="008A26EA" w14:paraId="42C8C35E" w14:textId="77777777" w:rsidTr="008A26EA">
        <w:tc>
          <w:tcPr>
            <w:tcW w:w="1784" w:type="dxa"/>
          </w:tcPr>
          <w:p w14:paraId="28C630C8" w14:textId="316DFC54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</w:t>
            </w:r>
          </w:p>
        </w:tc>
        <w:tc>
          <w:tcPr>
            <w:tcW w:w="6296" w:type="dxa"/>
          </w:tcPr>
          <w:p w14:paraId="564A21C0" w14:textId="34999037" w:rsidR="008A26EA" w:rsidRPr="008A26EA" w:rsidRDefault="008A26EA" w:rsidP="008A26E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Aspectos de integração comunitária na ação proposta pelo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</w:t>
            </w:r>
          </w:p>
        </w:tc>
        <w:tc>
          <w:tcPr>
            <w:tcW w:w="1533" w:type="dxa"/>
          </w:tcPr>
          <w:p w14:paraId="74FDAC52" w14:textId="4EB8141E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0 a 10</w:t>
            </w:r>
          </w:p>
        </w:tc>
      </w:tr>
      <w:tr w:rsidR="008A26EA" w14:paraId="14A9B327" w14:textId="77777777" w:rsidTr="008A26EA">
        <w:tc>
          <w:tcPr>
            <w:tcW w:w="1784" w:type="dxa"/>
          </w:tcPr>
          <w:p w14:paraId="2AFBD779" w14:textId="6375ED24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D</w:t>
            </w:r>
          </w:p>
        </w:tc>
        <w:tc>
          <w:tcPr>
            <w:tcW w:w="6296" w:type="dxa"/>
          </w:tcPr>
          <w:p w14:paraId="1A860D22" w14:textId="4507E666" w:rsidR="008A26EA" w:rsidRPr="008A26EA" w:rsidRDefault="008A26EA" w:rsidP="008A26E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 da planilha orçamentária e do cronograma de execução às metas, resultados e desdobramentos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</w:t>
            </w:r>
          </w:p>
        </w:tc>
        <w:tc>
          <w:tcPr>
            <w:tcW w:w="1533" w:type="dxa"/>
          </w:tcPr>
          <w:p w14:paraId="23B29277" w14:textId="06E8A73B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0 a 10</w:t>
            </w:r>
          </w:p>
        </w:tc>
      </w:tr>
      <w:tr w:rsidR="008A26EA" w14:paraId="17F82E3F" w14:textId="77777777" w:rsidTr="008A26EA">
        <w:tc>
          <w:tcPr>
            <w:tcW w:w="1784" w:type="dxa"/>
          </w:tcPr>
          <w:p w14:paraId="4D4AA36D" w14:textId="3E177AFC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E</w:t>
            </w:r>
          </w:p>
        </w:tc>
        <w:tc>
          <w:tcPr>
            <w:tcW w:w="6296" w:type="dxa"/>
          </w:tcPr>
          <w:p w14:paraId="436C78A5" w14:textId="288F5B42" w:rsidR="008A26EA" w:rsidRPr="008A26EA" w:rsidRDefault="008A26EA" w:rsidP="008A26E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 do Plano de Divulgação ao Cronograma, Objetivos e Metas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análise deverá avaliar e valorar a viabilidade técnica e comunicacional com o público alvo do projeto, mediante as estratégias, mídias e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materiais apresentados, bem como a capacidade de executá-los.</w:t>
            </w:r>
          </w:p>
        </w:tc>
        <w:tc>
          <w:tcPr>
            <w:tcW w:w="1533" w:type="dxa"/>
          </w:tcPr>
          <w:p w14:paraId="335D28EF" w14:textId="26643E3A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lastRenderedPageBreak/>
              <w:t>0 a 10</w:t>
            </w:r>
          </w:p>
        </w:tc>
      </w:tr>
      <w:tr w:rsidR="008A26EA" w14:paraId="21866EB8" w14:textId="77777777" w:rsidTr="008A26EA">
        <w:tc>
          <w:tcPr>
            <w:tcW w:w="1784" w:type="dxa"/>
          </w:tcPr>
          <w:p w14:paraId="2712DD10" w14:textId="25D5E785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F</w:t>
            </w:r>
          </w:p>
        </w:tc>
        <w:tc>
          <w:tcPr>
            <w:tcW w:w="6296" w:type="dxa"/>
          </w:tcPr>
          <w:p w14:paraId="19B76ECE" w14:textId="6A1604CD" w:rsidR="008A26EA" w:rsidRPr="008A26EA" w:rsidRDefault="008A26EA" w:rsidP="008A26E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Compatibilidade da ficha técnica com as atividades desenvolvidas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</w:t>
            </w:r>
          </w:p>
        </w:tc>
        <w:tc>
          <w:tcPr>
            <w:tcW w:w="1533" w:type="dxa"/>
          </w:tcPr>
          <w:p w14:paraId="2D228CF5" w14:textId="6EB40EF5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0 a 10</w:t>
            </w:r>
          </w:p>
        </w:tc>
      </w:tr>
      <w:tr w:rsidR="008A26EA" w14:paraId="01931B45" w14:textId="77777777" w:rsidTr="008A26EA">
        <w:tc>
          <w:tcPr>
            <w:tcW w:w="1784" w:type="dxa"/>
          </w:tcPr>
          <w:p w14:paraId="3D5248E8" w14:textId="1A1FA838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G</w:t>
            </w:r>
          </w:p>
        </w:tc>
        <w:tc>
          <w:tcPr>
            <w:tcW w:w="6296" w:type="dxa"/>
          </w:tcPr>
          <w:p w14:paraId="18C3D1BD" w14:textId="70D62D19" w:rsidR="008A26EA" w:rsidRPr="008A26EA" w:rsidRDefault="008A26EA" w:rsidP="008A26E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 artística e cultural do proponente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Será considerado para fins de análise a carreira do proponente, com base no currículo e comprovações enviadas juntamente com a proposta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</w:tc>
        <w:tc>
          <w:tcPr>
            <w:tcW w:w="1533" w:type="dxa"/>
          </w:tcPr>
          <w:p w14:paraId="2B51F0E4" w14:textId="0CAECFAF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0 a 10</w:t>
            </w:r>
          </w:p>
        </w:tc>
      </w:tr>
      <w:tr w:rsidR="008A26EA" w14:paraId="514EF765" w14:textId="77777777" w:rsidTr="008A26EA">
        <w:tc>
          <w:tcPr>
            <w:tcW w:w="1784" w:type="dxa"/>
          </w:tcPr>
          <w:p w14:paraId="0389E1A3" w14:textId="4B852A16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H</w:t>
            </w:r>
          </w:p>
        </w:tc>
        <w:tc>
          <w:tcPr>
            <w:tcW w:w="6296" w:type="dxa"/>
          </w:tcPr>
          <w:p w14:paraId="5BA1ED33" w14:textId="2902779C" w:rsidR="008A26EA" w:rsidRDefault="008A26EA" w:rsidP="008A26E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Contrapartida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Será avaliado o interesse público da execução da contrapartida proposta pelo agente cultural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</w:tc>
        <w:tc>
          <w:tcPr>
            <w:tcW w:w="1533" w:type="dxa"/>
          </w:tcPr>
          <w:p w14:paraId="6E15B1B2" w14:textId="296217A9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0 a 10</w:t>
            </w:r>
          </w:p>
        </w:tc>
      </w:tr>
      <w:tr w:rsidR="008A26EA" w14:paraId="3A36AD04" w14:textId="77777777" w:rsidTr="00D867B6">
        <w:tc>
          <w:tcPr>
            <w:tcW w:w="8080" w:type="dxa"/>
            <w:gridSpan w:val="2"/>
          </w:tcPr>
          <w:p w14:paraId="19C4EF2B" w14:textId="59F8DD50" w:rsidR="008A26EA" w:rsidRPr="008A26EA" w:rsidRDefault="008A26EA" w:rsidP="008A26EA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PONTUAÇÃO TOTAL</w:t>
            </w:r>
          </w:p>
        </w:tc>
        <w:tc>
          <w:tcPr>
            <w:tcW w:w="1533" w:type="dxa"/>
          </w:tcPr>
          <w:p w14:paraId="3317FC4C" w14:textId="361CDCFD" w:rsidR="008A26EA" w:rsidRDefault="008A26EA" w:rsidP="008B5A30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80</w:t>
            </w:r>
          </w:p>
        </w:tc>
      </w:tr>
    </w:tbl>
    <w:p w14:paraId="016F6AD4" w14:textId="77777777" w:rsidR="007B3FDB" w:rsidRPr="007B3FDB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49CD2A1" w14:textId="442D4D71" w:rsidR="008B5A30" w:rsidRPr="00E4216A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>A pontuação final de cada candidatura será </w:t>
      </w:r>
      <w:proofErr w:type="gramStart"/>
      <w:r w:rsidR="00E4216A"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>publicado</w:t>
      </w:r>
      <w:proofErr w:type="gramEnd"/>
      <w:r w:rsidR="00E4216A"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no diário oficial na data prevista no cronograma.</w:t>
      </w:r>
    </w:p>
    <w:p w14:paraId="0B73C2F1" w14:textId="527DF13F" w:rsidR="008B5A30" w:rsidRPr="00E4216A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6E6E4BE2" w14:textId="7A67275E" w:rsidR="008B5A30" w:rsidRPr="00E4216A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Em caso de empate, serão utilizados para fins de classificação dos projetos a maior nota nos critérios de acordo com a ordem abaixo definida: A, B, C, D, E, F, </w:t>
      </w:r>
      <w:proofErr w:type="gramStart"/>
      <w:r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>G,H</w:t>
      </w:r>
      <w:proofErr w:type="gramEnd"/>
      <w:r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respectivamente.</w:t>
      </w:r>
    </w:p>
    <w:p w14:paraId="18620DB9" w14:textId="2C3A2971" w:rsidR="008B5A30" w:rsidRPr="00E4216A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>Caso nenhum dos critérios acima elencados seja capaz de promover o desempate serão adotados critérios de desempate na ordem a seguir:</w:t>
      </w:r>
      <w:r w:rsidR="00E4216A"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proponente com maior idade.</w:t>
      </w:r>
    </w:p>
    <w:p w14:paraId="347EFBBB" w14:textId="77777777" w:rsidR="008B5A30" w:rsidRPr="00E4216A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068BFDD8" w14:textId="77777777" w:rsidR="008B5A30" w:rsidRPr="00E4216A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I - </w:t>
      </w:r>
      <w:proofErr w:type="gramStart"/>
      <w:r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>receberam</w:t>
      </w:r>
      <w:proofErr w:type="gramEnd"/>
      <w:r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nota 0 em qualquer dos critérios obrigatórios; </w:t>
      </w:r>
    </w:p>
    <w:p w14:paraId="4395F0D4" w14:textId="77777777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5" w:anchor="art3iv" w:tgtFrame="_blank" w:history="1">
        <w:r w:rsidRPr="00E4216A">
          <w:rPr>
            <w:rFonts w:ascii="Calibri" w:eastAsia="Times New Roman" w:hAnsi="Calibri" w:cs="Calibri"/>
            <w:color w:val="000000" w:themeColor="text1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E4216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 garantidos o contraditório e 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ampla defesa.</w:t>
      </w:r>
    </w:p>
    <w:p w14:paraId="4A0B55E7" w14:textId="4D8E5BA7" w:rsidR="008B5A30" w:rsidRPr="007B3FDB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8B5A30" w:rsidRPr="007B3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098783">
    <w:abstractNumId w:val="0"/>
  </w:num>
  <w:num w:numId="2" w16cid:durableId="774596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30"/>
    <w:rsid w:val="001C5914"/>
    <w:rsid w:val="007515D1"/>
    <w:rsid w:val="007B3FDB"/>
    <w:rsid w:val="008A26EA"/>
    <w:rsid w:val="008B5A30"/>
    <w:rsid w:val="00BE2B83"/>
    <w:rsid w:val="00CD0409"/>
    <w:rsid w:val="00D83B30"/>
    <w:rsid w:val="00E4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8A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Wellington Marchi</cp:lastModifiedBy>
  <cp:revision>3</cp:revision>
  <dcterms:created xsi:type="dcterms:W3CDTF">2023-10-23T22:46:00Z</dcterms:created>
  <dcterms:modified xsi:type="dcterms:W3CDTF">2023-10-31T13:55:00Z</dcterms:modified>
</cp:coreProperties>
</file>