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B12CE0">
        <w:rPr>
          <w:rFonts w:ascii="Arial" w:hAnsi="Arial" w:cs="Arial"/>
          <w:color w:val="000000"/>
          <w:sz w:val="22"/>
          <w:szCs w:val="22"/>
          <w:lang w:val="pt-BR"/>
        </w:rPr>
        <w:t>052</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00B12CE0">
        <w:rPr>
          <w:rFonts w:ascii="Arial" w:hAnsi="Arial" w:cs="Arial"/>
          <w:color w:val="000000"/>
          <w:sz w:val="22"/>
          <w:szCs w:val="22"/>
          <w:lang w:val="pt-BR"/>
        </w:rPr>
        <w:t>ELETRÔNICO Nº 011</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B7185E" w:rsidRPr="00A07E62" w:rsidRDefault="00B7185E" w:rsidP="00B7185E">
      <w:pPr>
        <w:jc w:val="both"/>
        <w:rPr>
          <w:rFonts w:ascii="Arial" w:hAnsi="Arial" w:cs="Arial"/>
          <w:bCs/>
          <w:sz w:val="22"/>
          <w:szCs w:val="22"/>
        </w:rPr>
      </w:pPr>
      <w:r w:rsidRPr="00046A0C">
        <w:rPr>
          <w:rFonts w:ascii="Arial" w:hAnsi="Arial" w:cs="Arial"/>
          <w:sz w:val="22"/>
          <w:szCs w:val="22"/>
        </w:rPr>
        <w:t xml:space="preserve">Registro de Preços para aquisição de </w:t>
      </w:r>
      <w:r w:rsidRPr="00046A0C">
        <w:rPr>
          <w:rFonts w:ascii="Arial" w:hAnsi="Arial" w:cs="Arial"/>
          <w:bCs/>
          <w:sz w:val="22"/>
          <w:szCs w:val="22"/>
        </w:rPr>
        <w:t>medicamentos para atender a demanda do Município</w:t>
      </w:r>
      <w:r w:rsidRPr="00A07E62">
        <w:rPr>
          <w:rFonts w:ascii="Arial" w:hAnsi="Arial" w:cs="Arial"/>
          <w:bCs/>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A53F36" w:rsidRPr="0030486D" w:rsidRDefault="00A53F36"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B12CE0">
        <w:rPr>
          <w:rFonts w:ascii="Arial" w:hAnsi="Arial" w:cs="Arial"/>
          <w:b/>
          <w:bCs/>
          <w:sz w:val="22"/>
          <w:szCs w:val="22"/>
        </w:rPr>
        <w:t>28/05</w:t>
      </w:r>
      <w:r w:rsidRPr="0030486D">
        <w:rPr>
          <w:rFonts w:ascii="Arial" w:hAnsi="Arial" w:cs="Arial"/>
          <w:b/>
          <w:bCs/>
          <w:sz w:val="22"/>
          <w:szCs w:val="22"/>
        </w:rPr>
        <w:t>/</w:t>
      </w:r>
      <w:r w:rsidR="00B12CE0">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B12CE0">
        <w:rPr>
          <w:rFonts w:ascii="Arial" w:hAnsi="Arial" w:cs="Arial"/>
          <w:b/>
          <w:bCs/>
          <w:sz w:val="22"/>
          <w:szCs w:val="22"/>
        </w:rPr>
        <w:t>09</w:t>
      </w:r>
      <w:r w:rsidRPr="0030486D">
        <w:rPr>
          <w:rFonts w:ascii="Arial" w:hAnsi="Arial" w:cs="Arial"/>
          <w:b/>
          <w:bCs/>
          <w:sz w:val="22"/>
          <w:szCs w:val="22"/>
        </w:rPr>
        <w:t xml:space="preserve">h (horário de </w:t>
      </w:r>
      <w:r w:rsidR="00B017C9">
        <w:rPr>
          <w:rFonts w:ascii="Arial" w:hAnsi="Arial" w:cs="Arial"/>
          <w:b/>
          <w:bCs/>
          <w:sz w:val="22"/>
          <w:szCs w:val="22"/>
        </w:rPr>
        <w:t>Brasilia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8E4C58" w:rsidRPr="0030486D">
        <w:rPr>
          <w:rFonts w:ascii="Arial" w:hAnsi="Arial" w:cs="Arial"/>
          <w:sz w:val="22"/>
          <w:szCs w:val="22"/>
        </w:rPr>
        <w:fldChar w:fldCharType="begin"/>
      </w:r>
      <w:r w:rsidRPr="0030486D">
        <w:rPr>
          <w:rFonts w:ascii="Arial" w:hAnsi="Arial" w:cs="Arial"/>
          <w:sz w:val="22"/>
          <w:szCs w:val="22"/>
        </w:rPr>
        <w:instrText>HYPERLINK "https://bll.org.br/"</w:instrText>
      </w:r>
      <w:r w:rsidR="008E4C58" w:rsidRPr="0030486D">
        <w:rPr>
          <w:rFonts w:ascii="Arial" w:hAnsi="Arial" w:cs="Arial"/>
          <w:sz w:val="22"/>
          <w:szCs w:val="22"/>
        </w:rPr>
        <w:fldChar w:fldCharType="separate"/>
      </w:r>
      <w:r w:rsidRPr="0030486D">
        <w:rPr>
          <w:rStyle w:val="Hyperlink"/>
          <w:rFonts w:ascii="Arial" w:hAnsi="Arial" w:cs="Arial"/>
          <w:sz w:val="22"/>
          <w:szCs w:val="22"/>
        </w:rPr>
        <w:t>https://bll.org.br/</w:t>
      </w:r>
      <w:r w:rsidR="008E4C58"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D14567" w:rsidRDefault="00D14567" w:rsidP="0030486D">
      <w:pPr>
        <w:jc w:val="both"/>
        <w:rPr>
          <w:rFonts w:ascii="Arial" w:hAnsi="Arial" w:cs="Arial"/>
          <w:b/>
          <w:sz w:val="22"/>
          <w:szCs w:val="22"/>
        </w:rPr>
      </w:pPr>
      <w:r w:rsidRPr="00D14567">
        <w:rPr>
          <w:rFonts w:ascii="Arial" w:hAnsi="Arial" w:cs="Arial"/>
          <w:b/>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8656F4" w:rsidRDefault="008E4C58">
          <w:pPr>
            <w:pStyle w:val="Sumrio1"/>
            <w:rPr>
              <w:rFonts w:asciiTheme="minorHAnsi" w:eastAsiaTheme="minorEastAsia" w:hAnsiTheme="minorHAnsi" w:cstheme="minorBidi"/>
              <w:noProof/>
              <w:sz w:val="22"/>
              <w:szCs w:val="22"/>
            </w:rPr>
          </w:pPr>
          <w:r w:rsidRPr="008E4C58">
            <w:rPr>
              <w:rFonts w:cs="Arial"/>
              <w:sz w:val="22"/>
              <w:szCs w:val="22"/>
            </w:rPr>
            <w:fldChar w:fldCharType="begin"/>
          </w:r>
          <w:r w:rsidR="00966B73" w:rsidRPr="0030486D">
            <w:rPr>
              <w:rFonts w:cs="Arial"/>
              <w:sz w:val="22"/>
              <w:szCs w:val="22"/>
            </w:rPr>
            <w:instrText xml:space="preserve"> TOC \o "1-3" \h \z \u </w:instrText>
          </w:r>
          <w:r w:rsidRPr="008E4C58">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3D2CDF">
              <w:rPr>
                <w:noProof/>
                <w:webHidden/>
              </w:rPr>
              <w:t>3</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Pr>
                <w:noProof/>
                <w:webHidden/>
              </w:rPr>
              <w:fldChar w:fldCharType="begin"/>
            </w:r>
            <w:r w:rsidR="008656F4">
              <w:rPr>
                <w:noProof/>
                <w:webHidden/>
              </w:rPr>
              <w:instrText xml:space="preserve"> PAGEREF _Toc161054764 \h </w:instrText>
            </w:r>
            <w:r>
              <w:rPr>
                <w:noProof/>
                <w:webHidden/>
              </w:rPr>
            </w:r>
            <w:r>
              <w:rPr>
                <w:noProof/>
                <w:webHidden/>
              </w:rPr>
              <w:fldChar w:fldCharType="separate"/>
            </w:r>
            <w:r w:rsidR="003D2CDF">
              <w:rPr>
                <w:noProof/>
                <w:webHidden/>
              </w:rPr>
              <w:t>3</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Pr>
                <w:noProof/>
                <w:webHidden/>
              </w:rPr>
              <w:fldChar w:fldCharType="begin"/>
            </w:r>
            <w:r w:rsidR="008656F4">
              <w:rPr>
                <w:noProof/>
                <w:webHidden/>
              </w:rPr>
              <w:instrText xml:space="preserve"> PAGEREF _Toc161054765 \h </w:instrText>
            </w:r>
            <w:r>
              <w:rPr>
                <w:noProof/>
                <w:webHidden/>
              </w:rPr>
            </w:r>
            <w:r>
              <w:rPr>
                <w:noProof/>
                <w:webHidden/>
              </w:rPr>
              <w:fldChar w:fldCharType="separate"/>
            </w:r>
            <w:r w:rsidR="003D2CDF">
              <w:rPr>
                <w:noProof/>
                <w:webHidden/>
              </w:rPr>
              <w:t>4</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Pr>
                <w:noProof/>
                <w:webHidden/>
              </w:rPr>
              <w:fldChar w:fldCharType="begin"/>
            </w:r>
            <w:r w:rsidR="008656F4">
              <w:rPr>
                <w:noProof/>
                <w:webHidden/>
              </w:rPr>
              <w:instrText xml:space="preserve"> PAGEREF _Toc161054766 \h </w:instrText>
            </w:r>
            <w:r>
              <w:rPr>
                <w:noProof/>
                <w:webHidden/>
              </w:rPr>
            </w:r>
            <w:r>
              <w:rPr>
                <w:noProof/>
                <w:webHidden/>
              </w:rPr>
              <w:fldChar w:fldCharType="separate"/>
            </w:r>
            <w:r w:rsidR="003D2CDF">
              <w:rPr>
                <w:noProof/>
                <w:webHidden/>
              </w:rPr>
              <w:t>4</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Pr>
                <w:noProof/>
                <w:webHidden/>
              </w:rPr>
              <w:fldChar w:fldCharType="begin"/>
            </w:r>
            <w:r w:rsidR="008656F4">
              <w:rPr>
                <w:noProof/>
                <w:webHidden/>
              </w:rPr>
              <w:instrText xml:space="preserve"> PAGEREF _Toc161054767 \h </w:instrText>
            </w:r>
            <w:r>
              <w:rPr>
                <w:noProof/>
                <w:webHidden/>
              </w:rPr>
            </w:r>
            <w:r>
              <w:rPr>
                <w:noProof/>
                <w:webHidden/>
              </w:rPr>
              <w:fldChar w:fldCharType="separate"/>
            </w:r>
            <w:r w:rsidR="003D2CDF">
              <w:rPr>
                <w:noProof/>
                <w:webHidden/>
              </w:rPr>
              <w:t>6</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Pr>
                <w:noProof/>
                <w:webHidden/>
              </w:rPr>
              <w:fldChar w:fldCharType="begin"/>
            </w:r>
            <w:r w:rsidR="008656F4">
              <w:rPr>
                <w:noProof/>
                <w:webHidden/>
              </w:rPr>
              <w:instrText xml:space="preserve"> PAGEREF _Toc161054768 \h </w:instrText>
            </w:r>
            <w:r>
              <w:rPr>
                <w:noProof/>
                <w:webHidden/>
              </w:rPr>
            </w:r>
            <w:r>
              <w:rPr>
                <w:noProof/>
                <w:webHidden/>
              </w:rPr>
              <w:fldChar w:fldCharType="separate"/>
            </w:r>
            <w:r w:rsidR="003D2CDF">
              <w:rPr>
                <w:noProof/>
                <w:webHidden/>
              </w:rPr>
              <w:t>10</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Pr>
                <w:noProof/>
                <w:webHidden/>
              </w:rPr>
              <w:fldChar w:fldCharType="begin"/>
            </w:r>
            <w:r w:rsidR="008656F4">
              <w:rPr>
                <w:noProof/>
                <w:webHidden/>
              </w:rPr>
              <w:instrText xml:space="preserve"> PAGEREF _Toc161054769 \h </w:instrText>
            </w:r>
            <w:r>
              <w:rPr>
                <w:noProof/>
                <w:webHidden/>
              </w:rPr>
            </w:r>
            <w:r>
              <w:rPr>
                <w:noProof/>
                <w:webHidden/>
              </w:rPr>
              <w:fldChar w:fldCharType="separate"/>
            </w:r>
            <w:r w:rsidR="003D2CDF">
              <w:rPr>
                <w:noProof/>
                <w:webHidden/>
              </w:rPr>
              <w:t>11</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Pr>
                <w:noProof/>
                <w:webHidden/>
              </w:rPr>
              <w:fldChar w:fldCharType="begin"/>
            </w:r>
            <w:r w:rsidR="008656F4">
              <w:rPr>
                <w:noProof/>
                <w:webHidden/>
              </w:rPr>
              <w:instrText xml:space="preserve"> PAGEREF _Toc161054770 \h </w:instrText>
            </w:r>
            <w:r>
              <w:rPr>
                <w:noProof/>
                <w:webHidden/>
              </w:rPr>
            </w:r>
            <w:r>
              <w:rPr>
                <w:noProof/>
                <w:webHidden/>
              </w:rPr>
              <w:fldChar w:fldCharType="separate"/>
            </w:r>
            <w:r w:rsidR="003D2CDF">
              <w:rPr>
                <w:noProof/>
                <w:webHidden/>
              </w:rPr>
              <w:t>14</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Pr>
                <w:noProof/>
                <w:webHidden/>
              </w:rPr>
              <w:fldChar w:fldCharType="begin"/>
            </w:r>
            <w:r w:rsidR="008656F4">
              <w:rPr>
                <w:noProof/>
                <w:webHidden/>
              </w:rPr>
              <w:instrText xml:space="preserve"> PAGEREF _Toc161054771 \h </w:instrText>
            </w:r>
            <w:r>
              <w:rPr>
                <w:noProof/>
                <w:webHidden/>
              </w:rPr>
            </w:r>
            <w:r>
              <w:rPr>
                <w:noProof/>
                <w:webHidden/>
              </w:rPr>
              <w:fldChar w:fldCharType="separate"/>
            </w:r>
            <w:r w:rsidR="003D2CDF">
              <w:rPr>
                <w:noProof/>
                <w:webHidden/>
              </w:rPr>
              <w:t>16</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Pr>
                <w:noProof/>
                <w:webHidden/>
              </w:rPr>
              <w:fldChar w:fldCharType="begin"/>
            </w:r>
            <w:r w:rsidR="008656F4">
              <w:rPr>
                <w:noProof/>
                <w:webHidden/>
              </w:rPr>
              <w:instrText xml:space="preserve"> PAGEREF _Toc161054772 \h </w:instrText>
            </w:r>
            <w:r>
              <w:rPr>
                <w:noProof/>
                <w:webHidden/>
              </w:rPr>
            </w:r>
            <w:r>
              <w:rPr>
                <w:noProof/>
                <w:webHidden/>
              </w:rPr>
              <w:fldChar w:fldCharType="separate"/>
            </w:r>
            <w:r w:rsidR="003D2CDF">
              <w:rPr>
                <w:noProof/>
                <w:webHidden/>
              </w:rPr>
              <w:t>18</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Pr>
                <w:noProof/>
                <w:webHidden/>
              </w:rPr>
              <w:fldChar w:fldCharType="begin"/>
            </w:r>
            <w:r w:rsidR="008656F4">
              <w:rPr>
                <w:noProof/>
                <w:webHidden/>
              </w:rPr>
              <w:instrText xml:space="preserve"> PAGEREF _Toc161054773 \h </w:instrText>
            </w:r>
            <w:r>
              <w:rPr>
                <w:noProof/>
                <w:webHidden/>
              </w:rPr>
            </w:r>
            <w:r>
              <w:rPr>
                <w:noProof/>
                <w:webHidden/>
              </w:rPr>
              <w:fldChar w:fldCharType="separate"/>
            </w:r>
            <w:r w:rsidR="003D2CDF">
              <w:rPr>
                <w:noProof/>
                <w:webHidden/>
              </w:rPr>
              <w:t>18</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Pr>
                <w:noProof/>
                <w:webHidden/>
              </w:rPr>
              <w:fldChar w:fldCharType="begin"/>
            </w:r>
            <w:r w:rsidR="008656F4">
              <w:rPr>
                <w:noProof/>
                <w:webHidden/>
              </w:rPr>
              <w:instrText xml:space="preserve"> PAGEREF _Toc161054774 \h </w:instrText>
            </w:r>
            <w:r>
              <w:rPr>
                <w:noProof/>
                <w:webHidden/>
              </w:rPr>
            </w:r>
            <w:r>
              <w:rPr>
                <w:noProof/>
                <w:webHidden/>
              </w:rPr>
              <w:fldChar w:fldCharType="separate"/>
            </w:r>
            <w:r w:rsidR="003D2CDF">
              <w:rPr>
                <w:noProof/>
                <w:webHidden/>
              </w:rPr>
              <w:t>19</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Pr>
                <w:noProof/>
                <w:webHidden/>
              </w:rPr>
              <w:fldChar w:fldCharType="begin"/>
            </w:r>
            <w:r w:rsidR="008656F4">
              <w:rPr>
                <w:noProof/>
                <w:webHidden/>
              </w:rPr>
              <w:instrText xml:space="preserve"> PAGEREF _Toc161054775 \h </w:instrText>
            </w:r>
            <w:r>
              <w:rPr>
                <w:noProof/>
                <w:webHidden/>
              </w:rPr>
            </w:r>
            <w:r>
              <w:rPr>
                <w:noProof/>
                <w:webHidden/>
              </w:rPr>
              <w:fldChar w:fldCharType="separate"/>
            </w:r>
            <w:r w:rsidR="003D2CDF">
              <w:rPr>
                <w:noProof/>
                <w:webHidden/>
              </w:rPr>
              <w:t>20</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Pr>
                <w:noProof/>
                <w:webHidden/>
              </w:rPr>
              <w:fldChar w:fldCharType="begin"/>
            </w:r>
            <w:r w:rsidR="008656F4">
              <w:rPr>
                <w:noProof/>
                <w:webHidden/>
              </w:rPr>
              <w:instrText xml:space="preserve"> PAGEREF _Toc161054776 \h </w:instrText>
            </w:r>
            <w:r>
              <w:rPr>
                <w:noProof/>
                <w:webHidden/>
              </w:rPr>
            </w:r>
            <w:r>
              <w:rPr>
                <w:noProof/>
                <w:webHidden/>
              </w:rPr>
              <w:fldChar w:fldCharType="separate"/>
            </w:r>
            <w:r w:rsidR="003D2CDF">
              <w:rPr>
                <w:noProof/>
                <w:webHidden/>
              </w:rPr>
              <w:t>22</w:t>
            </w:r>
            <w:r>
              <w:rPr>
                <w:noProof/>
                <w:webHidden/>
              </w:rPr>
              <w:fldChar w:fldCharType="end"/>
            </w:r>
          </w:hyperlink>
        </w:p>
        <w:p w:rsidR="008656F4" w:rsidRDefault="008E4C58">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Pr>
                <w:noProof/>
                <w:webHidden/>
              </w:rPr>
              <w:fldChar w:fldCharType="begin"/>
            </w:r>
            <w:r w:rsidR="008656F4">
              <w:rPr>
                <w:noProof/>
                <w:webHidden/>
              </w:rPr>
              <w:instrText xml:space="preserve"> PAGEREF _Toc161054777 \h </w:instrText>
            </w:r>
            <w:r>
              <w:rPr>
                <w:noProof/>
                <w:webHidden/>
              </w:rPr>
            </w:r>
            <w:r>
              <w:rPr>
                <w:noProof/>
                <w:webHidden/>
              </w:rPr>
              <w:fldChar w:fldCharType="separate"/>
            </w:r>
            <w:r w:rsidR="003D2CDF">
              <w:rPr>
                <w:noProof/>
                <w:webHidden/>
              </w:rPr>
              <w:t>22</w:t>
            </w:r>
            <w:r>
              <w:rPr>
                <w:noProof/>
                <w:webHidden/>
              </w:rPr>
              <w:fldChar w:fldCharType="end"/>
            </w:r>
          </w:hyperlink>
        </w:p>
        <w:p w:rsidR="00966B73" w:rsidRPr="0030486D" w:rsidRDefault="008E4C58"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513614">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513614">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A05388" w:rsidP="00513614">
      <w:pPr>
        <w:spacing w:beforeLines="120" w:afterLines="120"/>
        <w:ind w:firstLine="567"/>
        <w:jc w:val="center"/>
        <w:rPr>
          <w:rFonts w:ascii="Arial" w:hAnsi="Arial" w:cs="Arial"/>
          <w:b/>
          <w:color w:val="000000"/>
          <w:sz w:val="22"/>
          <w:szCs w:val="22"/>
        </w:rPr>
      </w:pPr>
      <w:r>
        <w:rPr>
          <w:rFonts w:ascii="Arial" w:hAnsi="Arial" w:cs="Arial"/>
          <w:b/>
          <w:color w:val="000000"/>
          <w:sz w:val="22"/>
          <w:szCs w:val="22"/>
        </w:rPr>
        <w:t>PREGÃO ELETRÔNICO Nº 011</w:t>
      </w:r>
      <w:r w:rsidR="00966B73" w:rsidRPr="0030486D">
        <w:rPr>
          <w:rFonts w:ascii="Arial" w:hAnsi="Arial" w:cs="Arial"/>
          <w:b/>
          <w:color w:val="000000"/>
          <w:sz w:val="22"/>
          <w:szCs w:val="22"/>
        </w:rPr>
        <w:t>/2024</w:t>
      </w:r>
    </w:p>
    <w:p w:rsidR="00966B73" w:rsidRPr="0030486D" w:rsidRDefault="00966B73" w:rsidP="00513614">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A05388">
        <w:rPr>
          <w:rFonts w:ascii="Arial" w:hAnsi="Arial" w:cs="Arial"/>
          <w:bCs/>
          <w:color w:val="000000"/>
          <w:sz w:val="22"/>
          <w:szCs w:val="22"/>
        </w:rPr>
        <w:t>052</w:t>
      </w:r>
      <w:r w:rsidRPr="0030486D">
        <w:rPr>
          <w:rFonts w:ascii="Arial" w:hAnsi="Arial" w:cs="Arial"/>
          <w:bCs/>
          <w:color w:val="000000"/>
          <w:sz w:val="22"/>
          <w:szCs w:val="22"/>
        </w:rPr>
        <w:t>)</w:t>
      </w:r>
    </w:p>
    <w:p w:rsidR="00966B73" w:rsidRPr="0030486D" w:rsidRDefault="00966B73" w:rsidP="00513614">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8E4C58"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8E4C58"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8E4C58"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487ADF" w:rsidRPr="0030486D">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rsidR="00966B73" w:rsidRPr="00B7185E"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Pr="00B7185E">
        <w:rPr>
          <w:rFonts w:ascii="Arial" w:hAnsi="Arial" w:cs="Arial"/>
          <w:sz w:val="22"/>
          <w:szCs w:val="22"/>
        </w:rPr>
        <w:t xml:space="preserve"> </w:t>
      </w:r>
      <w:r w:rsidR="00B7185E" w:rsidRPr="00046A0C">
        <w:rPr>
          <w:rFonts w:ascii="Arial" w:hAnsi="Arial" w:cs="Arial"/>
          <w:sz w:val="22"/>
          <w:szCs w:val="22"/>
        </w:rPr>
        <w:t xml:space="preserve">Registro de Preços para aquisição de </w:t>
      </w:r>
      <w:r w:rsidR="00B7185E" w:rsidRPr="00B7185E">
        <w:rPr>
          <w:rFonts w:ascii="Arial" w:hAnsi="Arial" w:cs="Arial"/>
          <w:sz w:val="22"/>
          <w:szCs w:val="22"/>
        </w:rPr>
        <w:t>medicamentos para atender a demanda do Município</w:t>
      </w:r>
      <w:r w:rsidR="00DD690E" w:rsidRPr="00B7185E">
        <w:rPr>
          <w:rFonts w:ascii="Arial" w:hAnsi="Arial" w:cs="Arial"/>
          <w:sz w:val="22"/>
          <w:szCs w:val="22"/>
        </w:rPr>
        <w:t xml:space="preserve">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rsidR="009A0458" w:rsidRPr="009A0458" w:rsidRDefault="009A0458" w:rsidP="0030486D">
      <w:pPr>
        <w:pStyle w:val="Nvel2-Red"/>
        <w:numPr>
          <w:ilvl w:val="0"/>
          <w:numId w:val="0"/>
        </w:numPr>
        <w:spacing w:before="0" w:after="0" w:line="240" w:lineRule="auto"/>
        <w:ind w:left="999" w:hanging="432"/>
        <w:rPr>
          <w:i w:val="0"/>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
        <w:gridCol w:w="595"/>
        <w:gridCol w:w="218"/>
        <w:gridCol w:w="4881"/>
        <w:gridCol w:w="727"/>
        <w:gridCol w:w="980"/>
        <w:gridCol w:w="160"/>
        <w:gridCol w:w="790"/>
        <w:gridCol w:w="290"/>
      </w:tblGrid>
      <w:tr w:rsidR="00BB1C47" w:rsidRPr="005B594F" w:rsidTr="001C251F">
        <w:trPr>
          <w:gridAfter w:val="1"/>
          <w:wAfter w:w="166" w:type="pct"/>
          <w:trHeight w:val="374"/>
        </w:trPr>
        <w:tc>
          <w:tcPr>
            <w:tcW w:w="386"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5B594F" w:rsidRDefault="009A0458" w:rsidP="009A0458">
            <w:pPr>
              <w:widowControl w:val="0"/>
              <w:jc w:val="center"/>
              <w:rPr>
                <w:rFonts w:ascii="Arial" w:eastAsia="Arial" w:hAnsi="Arial" w:cs="Arial"/>
                <w:b/>
                <w:bCs/>
                <w:sz w:val="16"/>
                <w:szCs w:val="16"/>
              </w:rPr>
            </w:pPr>
            <w:r w:rsidRPr="005B594F">
              <w:rPr>
                <w:rFonts w:ascii="Arial" w:eastAsia="Arial" w:hAnsi="Arial" w:cs="Arial"/>
                <w:b/>
                <w:bCs/>
                <w:sz w:val="16"/>
                <w:szCs w:val="16"/>
              </w:rPr>
              <w:t>ITEM</w:t>
            </w:r>
          </w:p>
        </w:tc>
        <w:tc>
          <w:tcPr>
            <w:tcW w:w="292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5B594F" w:rsidRDefault="009A0458" w:rsidP="009A0458">
            <w:pPr>
              <w:widowControl w:val="0"/>
              <w:jc w:val="center"/>
              <w:rPr>
                <w:rFonts w:ascii="Arial" w:eastAsia="Arial" w:hAnsi="Arial" w:cs="Arial"/>
                <w:sz w:val="16"/>
                <w:szCs w:val="16"/>
              </w:rPr>
            </w:pPr>
            <w:r w:rsidRPr="005B594F">
              <w:rPr>
                <w:rFonts w:ascii="Arial" w:eastAsia="Arial" w:hAnsi="Arial" w:cs="Arial"/>
                <w:b/>
                <w:bCs/>
                <w:sz w:val="16"/>
                <w:szCs w:val="16"/>
              </w:rPr>
              <w:t>DESCRIÇÃO</w:t>
            </w:r>
          </w:p>
        </w:tc>
        <w:tc>
          <w:tcPr>
            <w:tcW w:w="97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0458" w:rsidRPr="005B594F" w:rsidRDefault="00BB1C47" w:rsidP="009A0458">
            <w:pPr>
              <w:widowControl w:val="0"/>
              <w:jc w:val="center"/>
              <w:rPr>
                <w:rFonts w:ascii="Arial" w:eastAsia="Arial" w:hAnsi="Arial" w:cs="Arial"/>
                <w:b/>
                <w:bCs/>
                <w:sz w:val="16"/>
                <w:szCs w:val="16"/>
              </w:rPr>
            </w:pPr>
            <w:r w:rsidRPr="005B594F">
              <w:rPr>
                <w:rFonts w:ascii="Arial" w:eastAsia="Arial" w:hAnsi="Arial" w:cs="Arial"/>
                <w:b/>
                <w:bCs/>
                <w:sz w:val="16"/>
                <w:szCs w:val="16"/>
              </w:rPr>
              <w:t>QUANTIDADE</w:t>
            </w:r>
          </w:p>
        </w:tc>
        <w:tc>
          <w:tcPr>
            <w:tcW w:w="54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A0458" w:rsidRPr="005B594F" w:rsidRDefault="00BB1C47" w:rsidP="009A0458">
            <w:pPr>
              <w:widowControl w:val="0"/>
              <w:jc w:val="center"/>
              <w:rPr>
                <w:rFonts w:ascii="Arial" w:eastAsia="Arial" w:hAnsi="Arial" w:cs="Arial"/>
                <w:b/>
                <w:bCs/>
                <w:sz w:val="16"/>
                <w:szCs w:val="16"/>
              </w:rPr>
            </w:pPr>
            <w:r w:rsidRPr="005B594F">
              <w:rPr>
                <w:rFonts w:ascii="Arial" w:eastAsia="Arial" w:hAnsi="Arial" w:cs="Arial"/>
                <w:b/>
                <w:bCs/>
                <w:sz w:val="16"/>
                <w:szCs w:val="16"/>
              </w:rPr>
              <w:t>UNID DE MEDIDA</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proofErr w:type="gramStart"/>
            <w:r w:rsidRPr="005B594F">
              <w:rPr>
                <w:sz w:val="16"/>
                <w:szCs w:val="16"/>
              </w:rPr>
              <w:t>1</w:t>
            </w:r>
            <w:proofErr w:type="gramEnd"/>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r w:rsidRPr="005B594F">
              <w:rPr>
                <w:sz w:val="16"/>
                <w:szCs w:val="16"/>
              </w:rPr>
              <w:t xml:space="preserve">Ácido ascórbico, </w:t>
            </w:r>
            <w:proofErr w:type="gramStart"/>
            <w:r w:rsidRPr="005B594F">
              <w:rPr>
                <w:sz w:val="16"/>
                <w:szCs w:val="16"/>
              </w:rPr>
              <w:t>dosagem:</w:t>
            </w:r>
            <w:proofErr w:type="gramEnd"/>
            <w:r w:rsidRPr="005B594F">
              <w:rPr>
                <w:sz w:val="16"/>
                <w:szCs w:val="16"/>
              </w:rPr>
              <w:t>1 g, tipo uso:comprimido efervescente (</w:t>
            </w:r>
            <w:r w:rsidR="008C7D62">
              <w:rPr>
                <w:sz w:val="16"/>
                <w:szCs w:val="16"/>
              </w:rPr>
              <w:t>BR</w:t>
            </w:r>
            <w:r w:rsidRPr="005B594F">
              <w:rPr>
                <w:sz w:val="16"/>
                <w:szCs w:val="16"/>
              </w:rPr>
              <w:t>0271685)</w:t>
            </w:r>
            <w:r w:rsidR="005B594F" w:rsidRPr="005B594F">
              <w:rPr>
                <w:sz w:val="16"/>
                <w:szCs w:val="16"/>
              </w:rPr>
              <w:t xml:space="preserve"> </w:t>
            </w:r>
            <w:r w:rsidRPr="00CB2E5E">
              <w:rPr>
                <w:b/>
                <w:color w:val="FF0000"/>
                <w:sz w:val="16"/>
                <w:szCs w:val="16"/>
              </w:rPr>
              <w:t>COTA PRINCIPAL</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150000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proofErr w:type="gramStart"/>
            <w:r w:rsidRPr="005B594F">
              <w:rPr>
                <w:sz w:val="16"/>
                <w:szCs w:val="16"/>
              </w:rPr>
              <w:t>2</w:t>
            </w:r>
            <w:proofErr w:type="gramEnd"/>
          </w:p>
        </w:tc>
        <w:tc>
          <w:tcPr>
            <w:tcW w:w="3216" w:type="pct"/>
            <w:gridSpan w:val="2"/>
            <w:tcBorders>
              <w:top w:val="nil"/>
              <w:left w:val="nil"/>
              <w:bottom w:val="nil"/>
              <w:right w:val="nil"/>
            </w:tcBorders>
          </w:tcPr>
          <w:p w:rsidR="005B594F" w:rsidRPr="00CB2E5E" w:rsidRDefault="00CB2E5E" w:rsidP="00CB2E5E">
            <w:pPr>
              <w:pStyle w:val="ParagraphStyle"/>
              <w:rPr>
                <w:b/>
                <w:sz w:val="16"/>
                <w:szCs w:val="16"/>
              </w:rPr>
            </w:pPr>
            <w:r w:rsidRPr="005B594F">
              <w:rPr>
                <w:sz w:val="16"/>
                <w:szCs w:val="16"/>
              </w:rPr>
              <w:t xml:space="preserve">Ácido ascórbico, </w:t>
            </w:r>
            <w:proofErr w:type="gramStart"/>
            <w:r w:rsidRPr="005B594F">
              <w:rPr>
                <w:sz w:val="16"/>
                <w:szCs w:val="16"/>
              </w:rPr>
              <w:t>dosagem:</w:t>
            </w:r>
            <w:proofErr w:type="gramEnd"/>
            <w:r w:rsidRPr="005B594F">
              <w:rPr>
                <w:sz w:val="16"/>
                <w:szCs w:val="16"/>
              </w:rPr>
              <w:t>1 g, tipo uso:comprimido efervescente (</w:t>
            </w:r>
            <w:r w:rsidR="008C7D62">
              <w:rPr>
                <w:sz w:val="16"/>
                <w:szCs w:val="16"/>
              </w:rPr>
              <w:t>BR</w:t>
            </w:r>
            <w:r w:rsidRPr="005B594F">
              <w:rPr>
                <w:sz w:val="16"/>
                <w:szCs w:val="16"/>
              </w:rPr>
              <w:t>0271685)</w:t>
            </w:r>
            <w:r w:rsidR="005B594F" w:rsidRPr="005B594F">
              <w:rPr>
                <w:sz w:val="16"/>
                <w:szCs w:val="16"/>
              </w:rPr>
              <w:t xml:space="preserve"> </w:t>
            </w:r>
            <w:r w:rsidRPr="00CB2E5E">
              <w:rPr>
                <w:b/>
                <w:color w:val="FF0000"/>
                <w:sz w:val="16"/>
                <w:szCs w:val="16"/>
              </w:rPr>
              <w:t>COTA RESERVADA ITEM 1</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50000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proofErr w:type="gramStart"/>
            <w:r w:rsidRPr="005B594F">
              <w:rPr>
                <w:sz w:val="16"/>
                <w:szCs w:val="16"/>
              </w:rPr>
              <w:t>3</w:t>
            </w:r>
            <w:proofErr w:type="gramEnd"/>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r w:rsidRPr="005B594F">
              <w:rPr>
                <w:sz w:val="16"/>
                <w:szCs w:val="16"/>
              </w:rPr>
              <w:t xml:space="preserve">Ácido </w:t>
            </w:r>
            <w:proofErr w:type="spellStart"/>
            <w:r w:rsidRPr="005B594F">
              <w:rPr>
                <w:sz w:val="16"/>
                <w:szCs w:val="16"/>
              </w:rPr>
              <w:t>valpróico</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500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0267505)</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70000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proofErr w:type="gramStart"/>
            <w:r w:rsidRPr="005B594F">
              <w:rPr>
                <w:sz w:val="16"/>
                <w:szCs w:val="16"/>
              </w:rPr>
              <w:t>4</w:t>
            </w:r>
            <w:proofErr w:type="gramEnd"/>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Alprazolam</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1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0271356)</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70000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proofErr w:type="gramStart"/>
            <w:r w:rsidRPr="005B594F">
              <w:rPr>
                <w:sz w:val="16"/>
                <w:szCs w:val="16"/>
              </w:rPr>
              <w:t>5</w:t>
            </w:r>
            <w:proofErr w:type="gramEnd"/>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Ambroxol</w:t>
            </w:r>
            <w:proofErr w:type="spellEnd"/>
            <w:r w:rsidRPr="005B594F">
              <w:rPr>
                <w:sz w:val="16"/>
                <w:szCs w:val="16"/>
              </w:rPr>
              <w:t xml:space="preserve">, </w:t>
            </w:r>
            <w:proofErr w:type="gramStart"/>
            <w:r w:rsidRPr="005B594F">
              <w:rPr>
                <w:sz w:val="16"/>
                <w:szCs w:val="16"/>
              </w:rPr>
              <w:t>composição:</w:t>
            </w:r>
            <w:proofErr w:type="gramEnd"/>
            <w:r w:rsidRPr="005B594F">
              <w:rPr>
                <w:sz w:val="16"/>
                <w:szCs w:val="16"/>
              </w:rPr>
              <w:t xml:space="preserve">sal cloridrato, concentração:3 </w:t>
            </w:r>
            <w:proofErr w:type="spellStart"/>
            <w:r w:rsidRPr="005B594F">
              <w:rPr>
                <w:sz w:val="16"/>
                <w:szCs w:val="16"/>
              </w:rPr>
              <w:t>mg</w:t>
            </w:r>
            <w:proofErr w:type="spellEnd"/>
            <w:r w:rsidRPr="005B594F">
              <w:rPr>
                <w:sz w:val="16"/>
                <w:szCs w:val="16"/>
              </w:rPr>
              <w:t>/ml, forma farmacêutica:xarope, frasco 100,00 ml (</w:t>
            </w:r>
            <w:r w:rsidR="008C7D62">
              <w:rPr>
                <w:sz w:val="16"/>
                <w:szCs w:val="16"/>
              </w:rPr>
              <w:t>BR</w:t>
            </w:r>
            <w:r w:rsidRPr="005B594F">
              <w:rPr>
                <w:sz w:val="16"/>
                <w:szCs w:val="16"/>
              </w:rPr>
              <w:t>0446264)</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17000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FRASC</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proofErr w:type="gramStart"/>
            <w:r w:rsidRPr="005B594F">
              <w:rPr>
                <w:sz w:val="16"/>
                <w:szCs w:val="16"/>
              </w:rPr>
              <w:t>6</w:t>
            </w:r>
            <w:proofErr w:type="gramEnd"/>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Clomipramina</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25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0267522)</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22000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proofErr w:type="gramStart"/>
            <w:r w:rsidRPr="005B594F">
              <w:rPr>
                <w:sz w:val="16"/>
                <w:szCs w:val="16"/>
              </w:rPr>
              <w:t>7</w:t>
            </w:r>
            <w:proofErr w:type="gramEnd"/>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Clorpromazina</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25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0267635)</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70000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proofErr w:type="gramStart"/>
            <w:r w:rsidRPr="005B594F">
              <w:rPr>
                <w:sz w:val="16"/>
                <w:szCs w:val="16"/>
              </w:rPr>
              <w:t>8</w:t>
            </w:r>
            <w:proofErr w:type="gramEnd"/>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Clozapina</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25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0272429)</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20000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proofErr w:type="gramStart"/>
            <w:r w:rsidRPr="005B594F">
              <w:rPr>
                <w:sz w:val="16"/>
                <w:szCs w:val="16"/>
              </w:rPr>
              <w:t>9</w:t>
            </w:r>
            <w:proofErr w:type="gramEnd"/>
          </w:p>
        </w:tc>
        <w:tc>
          <w:tcPr>
            <w:tcW w:w="3216" w:type="pct"/>
            <w:gridSpan w:val="2"/>
            <w:tcBorders>
              <w:top w:val="nil"/>
              <w:left w:val="nil"/>
              <w:bottom w:val="nil"/>
              <w:right w:val="nil"/>
            </w:tcBorders>
          </w:tcPr>
          <w:p w:rsidR="005B594F" w:rsidRPr="008C7D62" w:rsidRDefault="00CB2E5E" w:rsidP="00CB2E5E">
            <w:pPr>
              <w:pStyle w:val="ParagraphStyle"/>
              <w:rPr>
                <w:b/>
                <w:sz w:val="16"/>
                <w:szCs w:val="16"/>
              </w:rPr>
            </w:pPr>
            <w:r w:rsidRPr="005B594F">
              <w:rPr>
                <w:sz w:val="16"/>
                <w:szCs w:val="16"/>
              </w:rPr>
              <w:t xml:space="preserve">Dieta </w:t>
            </w:r>
            <w:proofErr w:type="spellStart"/>
            <w:r w:rsidRPr="005B594F">
              <w:rPr>
                <w:sz w:val="16"/>
                <w:szCs w:val="16"/>
              </w:rPr>
              <w:t>enteral</w:t>
            </w:r>
            <w:proofErr w:type="spellEnd"/>
            <w:r w:rsidRPr="005B594F">
              <w:rPr>
                <w:sz w:val="16"/>
                <w:szCs w:val="16"/>
              </w:rPr>
              <w:t xml:space="preserve">, alimento para crianças com alergias alimentares 400g, em lata. Alimento para nutrição oral e ou </w:t>
            </w:r>
            <w:proofErr w:type="spellStart"/>
            <w:r w:rsidRPr="005B594F">
              <w:rPr>
                <w:sz w:val="16"/>
                <w:szCs w:val="16"/>
              </w:rPr>
              <w:t>enteral</w:t>
            </w:r>
            <w:proofErr w:type="spellEnd"/>
            <w:r w:rsidRPr="005B594F">
              <w:rPr>
                <w:sz w:val="16"/>
                <w:szCs w:val="16"/>
              </w:rPr>
              <w:t xml:space="preserve"> para crianças com alergias alimentares. </w:t>
            </w:r>
            <w:proofErr w:type="gramStart"/>
            <w:r w:rsidRPr="005B594F">
              <w:rPr>
                <w:sz w:val="16"/>
                <w:szCs w:val="16"/>
              </w:rPr>
              <w:t>Contém</w:t>
            </w:r>
            <w:proofErr w:type="gramEnd"/>
            <w:r w:rsidRPr="005B594F">
              <w:rPr>
                <w:sz w:val="16"/>
                <w:szCs w:val="16"/>
              </w:rPr>
              <w:t xml:space="preserve"> 100% aminoácidos sintéticos e não alergênicos. Cem por cento (100%) óleos vegetais. Densidade calórica 1.0kcal/ml. Isenta de proteínas lácteas, lactose, galactose, sacarose e glúten. Lata de 400g. Referências: </w:t>
            </w:r>
            <w:proofErr w:type="spellStart"/>
            <w:r w:rsidRPr="005B594F">
              <w:rPr>
                <w:sz w:val="16"/>
                <w:szCs w:val="16"/>
              </w:rPr>
              <w:t>neocate</w:t>
            </w:r>
            <w:proofErr w:type="spellEnd"/>
            <w:r w:rsidRPr="005B594F">
              <w:rPr>
                <w:sz w:val="16"/>
                <w:szCs w:val="16"/>
              </w:rPr>
              <w:t xml:space="preserve">/neo </w:t>
            </w:r>
            <w:proofErr w:type="spellStart"/>
            <w:r w:rsidRPr="005B594F">
              <w:rPr>
                <w:sz w:val="16"/>
                <w:szCs w:val="16"/>
              </w:rPr>
              <w:t>advance</w:t>
            </w:r>
            <w:proofErr w:type="spellEnd"/>
            <w:r w:rsidRPr="005B594F">
              <w:rPr>
                <w:sz w:val="16"/>
                <w:szCs w:val="16"/>
              </w:rPr>
              <w:t>.</w:t>
            </w:r>
            <w:r w:rsidR="005B594F" w:rsidRPr="005B594F">
              <w:rPr>
                <w:sz w:val="16"/>
                <w:szCs w:val="16"/>
              </w:rPr>
              <w:t xml:space="preserve"> </w:t>
            </w:r>
            <w:r w:rsidR="008C7D62" w:rsidRPr="008C7D62">
              <w:rPr>
                <w:b/>
                <w:color w:val="FF0000"/>
                <w:sz w:val="16"/>
                <w:szCs w:val="16"/>
              </w:rPr>
              <w:t>COTA PRINCIPAL</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600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UN</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10</w:t>
            </w:r>
          </w:p>
        </w:tc>
        <w:tc>
          <w:tcPr>
            <w:tcW w:w="3216" w:type="pct"/>
            <w:gridSpan w:val="2"/>
            <w:tcBorders>
              <w:top w:val="nil"/>
              <w:left w:val="nil"/>
              <w:bottom w:val="nil"/>
              <w:right w:val="nil"/>
            </w:tcBorders>
          </w:tcPr>
          <w:p w:rsidR="005B594F" w:rsidRPr="008C7D62" w:rsidRDefault="00CB2E5E" w:rsidP="00CB2E5E">
            <w:pPr>
              <w:pStyle w:val="ParagraphStyle"/>
              <w:rPr>
                <w:b/>
                <w:sz w:val="16"/>
                <w:szCs w:val="16"/>
              </w:rPr>
            </w:pPr>
            <w:r w:rsidRPr="005B594F">
              <w:rPr>
                <w:sz w:val="16"/>
                <w:szCs w:val="16"/>
              </w:rPr>
              <w:t xml:space="preserve">Dieta </w:t>
            </w:r>
            <w:proofErr w:type="spellStart"/>
            <w:r w:rsidRPr="005B594F">
              <w:rPr>
                <w:sz w:val="16"/>
                <w:szCs w:val="16"/>
              </w:rPr>
              <w:t>enteral</w:t>
            </w:r>
            <w:proofErr w:type="spellEnd"/>
            <w:r w:rsidRPr="005B594F">
              <w:rPr>
                <w:sz w:val="16"/>
                <w:szCs w:val="16"/>
              </w:rPr>
              <w:t xml:space="preserve">, alimento para crianças com alergias alimentares 400g, em lata. Alimento para nutrição oral e ou </w:t>
            </w:r>
            <w:proofErr w:type="spellStart"/>
            <w:r w:rsidRPr="005B594F">
              <w:rPr>
                <w:sz w:val="16"/>
                <w:szCs w:val="16"/>
              </w:rPr>
              <w:t>enteral</w:t>
            </w:r>
            <w:proofErr w:type="spellEnd"/>
            <w:r w:rsidRPr="005B594F">
              <w:rPr>
                <w:sz w:val="16"/>
                <w:szCs w:val="16"/>
              </w:rPr>
              <w:t xml:space="preserve"> para crianças com alergias </w:t>
            </w:r>
            <w:r w:rsidRPr="005B594F">
              <w:rPr>
                <w:sz w:val="16"/>
                <w:szCs w:val="16"/>
              </w:rPr>
              <w:lastRenderedPageBreak/>
              <w:t xml:space="preserve">alimentares. </w:t>
            </w:r>
            <w:proofErr w:type="gramStart"/>
            <w:r w:rsidRPr="005B594F">
              <w:rPr>
                <w:sz w:val="16"/>
                <w:szCs w:val="16"/>
              </w:rPr>
              <w:t>Contém</w:t>
            </w:r>
            <w:proofErr w:type="gramEnd"/>
            <w:r w:rsidRPr="005B594F">
              <w:rPr>
                <w:sz w:val="16"/>
                <w:szCs w:val="16"/>
              </w:rPr>
              <w:t xml:space="preserve"> 100% aminoácidos sintéticos e não alergênicos. Cem por cento (100%) óleos vegetais. Densidade calórica 1.0kcal/ml. Isenta de proteínas lácteas, lactose, galactose, sacarose e glúten. Lata de 400g. Referências: </w:t>
            </w:r>
            <w:proofErr w:type="spellStart"/>
            <w:r w:rsidRPr="005B594F">
              <w:rPr>
                <w:sz w:val="16"/>
                <w:szCs w:val="16"/>
              </w:rPr>
              <w:t>neocate</w:t>
            </w:r>
            <w:proofErr w:type="spellEnd"/>
            <w:r w:rsidRPr="005B594F">
              <w:rPr>
                <w:sz w:val="16"/>
                <w:szCs w:val="16"/>
              </w:rPr>
              <w:t xml:space="preserve">/neo </w:t>
            </w:r>
            <w:proofErr w:type="spellStart"/>
            <w:r w:rsidRPr="005B594F">
              <w:rPr>
                <w:sz w:val="16"/>
                <w:szCs w:val="16"/>
              </w:rPr>
              <w:t>advance</w:t>
            </w:r>
            <w:proofErr w:type="spellEnd"/>
            <w:r w:rsidRPr="005B594F">
              <w:rPr>
                <w:sz w:val="16"/>
                <w:szCs w:val="16"/>
              </w:rPr>
              <w:t>.</w:t>
            </w:r>
            <w:r w:rsidR="005B594F" w:rsidRPr="005B594F">
              <w:rPr>
                <w:sz w:val="16"/>
                <w:szCs w:val="16"/>
              </w:rPr>
              <w:t xml:space="preserve"> </w:t>
            </w:r>
            <w:r w:rsidR="008C7D62" w:rsidRPr="008C7D62">
              <w:rPr>
                <w:b/>
                <w:color w:val="FF0000"/>
                <w:sz w:val="16"/>
                <w:szCs w:val="16"/>
              </w:rPr>
              <w:t xml:space="preserve">COTA RESERVADA ITEM </w:t>
            </w:r>
            <w:proofErr w:type="gramStart"/>
            <w:r w:rsidR="008C7D62" w:rsidRPr="008C7D62">
              <w:rPr>
                <w:b/>
                <w:color w:val="FF0000"/>
                <w:sz w:val="16"/>
                <w:szCs w:val="16"/>
              </w:rPr>
              <w:t>9</w:t>
            </w:r>
            <w:proofErr w:type="gramEnd"/>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lastRenderedPageBreak/>
              <w:t>200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UN</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lastRenderedPageBreak/>
              <w:t>11</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Divalproato</w:t>
            </w:r>
            <w:proofErr w:type="spellEnd"/>
            <w:r w:rsidRPr="005B594F">
              <w:rPr>
                <w:sz w:val="16"/>
                <w:szCs w:val="16"/>
              </w:rPr>
              <w:t xml:space="preserve"> de sódio, </w:t>
            </w:r>
            <w:proofErr w:type="gramStart"/>
            <w:r w:rsidRPr="005B594F">
              <w:rPr>
                <w:sz w:val="16"/>
                <w:szCs w:val="16"/>
              </w:rPr>
              <w:t>concentração:</w:t>
            </w:r>
            <w:proofErr w:type="gramEnd"/>
            <w:r w:rsidRPr="005B594F">
              <w:rPr>
                <w:sz w:val="16"/>
                <w:szCs w:val="16"/>
              </w:rPr>
              <w:t xml:space="preserve">125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0352911)</w:t>
            </w:r>
            <w:r w:rsidRPr="005B594F">
              <w:rPr>
                <w:sz w:val="16"/>
                <w:szCs w:val="16"/>
              </w:rPr>
              <w:tab/>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7000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CAP</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12</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r w:rsidRPr="005B594F">
              <w:rPr>
                <w:sz w:val="16"/>
                <w:szCs w:val="16"/>
              </w:rPr>
              <w:t xml:space="preserve">Extrato medicinal, princípio </w:t>
            </w:r>
            <w:proofErr w:type="gramStart"/>
            <w:r w:rsidRPr="005B594F">
              <w:rPr>
                <w:sz w:val="16"/>
                <w:szCs w:val="16"/>
              </w:rPr>
              <w:t>ativo:</w:t>
            </w:r>
            <w:proofErr w:type="gramEnd"/>
            <w:r w:rsidRPr="005B594F">
              <w:rPr>
                <w:sz w:val="16"/>
                <w:szCs w:val="16"/>
              </w:rPr>
              <w:t>alcachofra (</w:t>
            </w:r>
            <w:proofErr w:type="spellStart"/>
            <w:r w:rsidRPr="005B594F">
              <w:rPr>
                <w:sz w:val="16"/>
                <w:szCs w:val="16"/>
              </w:rPr>
              <w:t>cynara</w:t>
            </w:r>
            <w:proofErr w:type="spellEnd"/>
            <w:r w:rsidRPr="005B594F">
              <w:rPr>
                <w:sz w:val="16"/>
                <w:szCs w:val="16"/>
              </w:rPr>
              <w:t xml:space="preserve"> </w:t>
            </w:r>
            <w:proofErr w:type="spellStart"/>
            <w:r w:rsidRPr="005B594F">
              <w:rPr>
                <w:sz w:val="16"/>
                <w:szCs w:val="16"/>
              </w:rPr>
              <w:t>scolymus</w:t>
            </w:r>
            <w:proofErr w:type="spellEnd"/>
            <w:r w:rsidRPr="005B594F">
              <w:rPr>
                <w:sz w:val="16"/>
                <w:szCs w:val="16"/>
              </w:rPr>
              <w:t xml:space="preserve"> l.), concentração:300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0395618)</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13</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r w:rsidRPr="005B594F">
              <w:rPr>
                <w:sz w:val="16"/>
                <w:szCs w:val="16"/>
              </w:rPr>
              <w:t xml:space="preserve">Extrato medicinal, princípio </w:t>
            </w:r>
            <w:proofErr w:type="gramStart"/>
            <w:r w:rsidRPr="005B594F">
              <w:rPr>
                <w:sz w:val="16"/>
                <w:szCs w:val="16"/>
              </w:rPr>
              <w:t>ativo:</w:t>
            </w:r>
            <w:proofErr w:type="spellStart"/>
            <w:proofErr w:type="gramEnd"/>
            <w:r w:rsidRPr="005B594F">
              <w:rPr>
                <w:sz w:val="16"/>
                <w:szCs w:val="16"/>
              </w:rPr>
              <w:t>ginkgo</w:t>
            </w:r>
            <w:proofErr w:type="spellEnd"/>
            <w:r w:rsidRPr="005B594F">
              <w:rPr>
                <w:sz w:val="16"/>
                <w:szCs w:val="16"/>
              </w:rPr>
              <w:t xml:space="preserve"> biloba, concentração:120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03054</w:t>
            </w:r>
            <w:r w:rsidR="005B594F" w:rsidRPr="005B594F">
              <w:rPr>
                <w:sz w:val="16"/>
                <w:szCs w:val="16"/>
              </w:rPr>
              <w:t>13)</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6000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14</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r w:rsidRPr="005B594F">
              <w:rPr>
                <w:sz w:val="16"/>
                <w:szCs w:val="16"/>
              </w:rPr>
              <w:t xml:space="preserve">Extrato medicinal, princípio </w:t>
            </w:r>
            <w:proofErr w:type="gramStart"/>
            <w:r w:rsidRPr="005B594F">
              <w:rPr>
                <w:sz w:val="16"/>
                <w:szCs w:val="16"/>
              </w:rPr>
              <w:t>ativo:</w:t>
            </w:r>
            <w:proofErr w:type="spellStart"/>
            <w:proofErr w:type="gramEnd"/>
            <w:r w:rsidRPr="005B594F">
              <w:rPr>
                <w:sz w:val="16"/>
                <w:szCs w:val="16"/>
              </w:rPr>
              <w:t>ginkgo</w:t>
            </w:r>
            <w:proofErr w:type="spellEnd"/>
            <w:r w:rsidRPr="005B594F">
              <w:rPr>
                <w:sz w:val="16"/>
                <w:szCs w:val="16"/>
              </w:rPr>
              <w:t xml:space="preserve"> biloba, concentração:80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0305414)</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7000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15</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r w:rsidRPr="005B594F">
              <w:rPr>
                <w:sz w:val="16"/>
                <w:szCs w:val="16"/>
              </w:rPr>
              <w:t xml:space="preserve">Fenobarbital sódico, </w:t>
            </w:r>
            <w:proofErr w:type="gramStart"/>
            <w:r w:rsidRPr="005B594F">
              <w:rPr>
                <w:sz w:val="16"/>
                <w:szCs w:val="16"/>
              </w:rPr>
              <w:t>dosagem:</w:t>
            </w:r>
            <w:proofErr w:type="gramEnd"/>
            <w:r w:rsidRPr="005B594F">
              <w:rPr>
                <w:sz w:val="16"/>
                <w:szCs w:val="16"/>
              </w:rPr>
              <w:t xml:space="preserve">40 </w:t>
            </w:r>
            <w:proofErr w:type="spellStart"/>
            <w:r w:rsidRPr="005B594F">
              <w:rPr>
                <w:sz w:val="16"/>
                <w:szCs w:val="16"/>
              </w:rPr>
              <w:t>mg</w:t>
            </w:r>
            <w:proofErr w:type="spellEnd"/>
            <w:r w:rsidRPr="005B594F">
              <w:rPr>
                <w:sz w:val="16"/>
                <w:szCs w:val="16"/>
              </w:rPr>
              <w:t>/ml, forma farmacêutica:solução oral - gotas, frasco 20,00 ml (</w:t>
            </w:r>
            <w:r w:rsidR="008C7D62">
              <w:rPr>
                <w:sz w:val="16"/>
                <w:szCs w:val="16"/>
              </w:rPr>
              <w:t>BR</w:t>
            </w:r>
            <w:r w:rsidRPr="005B594F">
              <w:rPr>
                <w:sz w:val="16"/>
                <w:szCs w:val="16"/>
              </w:rPr>
              <w:t>0300723)</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1200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FRASC</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16</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r w:rsidRPr="005B594F">
              <w:rPr>
                <w:sz w:val="16"/>
                <w:szCs w:val="16"/>
              </w:rPr>
              <w:t xml:space="preserve">Formaldeído (formol), aspecto </w:t>
            </w:r>
            <w:proofErr w:type="gramStart"/>
            <w:r w:rsidRPr="005B594F">
              <w:rPr>
                <w:sz w:val="16"/>
                <w:szCs w:val="16"/>
              </w:rPr>
              <w:t>físico:</w:t>
            </w:r>
            <w:proofErr w:type="gramEnd"/>
            <w:r w:rsidRPr="005B594F">
              <w:rPr>
                <w:sz w:val="16"/>
                <w:szCs w:val="16"/>
              </w:rPr>
              <w:t>líquido incolor, límpido, fórmula química:h2co, peso molecular:30,03 g/mol, grau de pureza:concentração entre 37 e 40%, número de referência química:</w:t>
            </w:r>
            <w:proofErr w:type="spellStart"/>
            <w:r w:rsidRPr="005B594F">
              <w:rPr>
                <w:sz w:val="16"/>
                <w:szCs w:val="16"/>
              </w:rPr>
              <w:t>cas</w:t>
            </w:r>
            <w:proofErr w:type="spellEnd"/>
            <w:r w:rsidRPr="005B594F">
              <w:rPr>
                <w:sz w:val="16"/>
                <w:szCs w:val="16"/>
              </w:rPr>
              <w:t xml:space="preserve"> 50-00-0. Litro. (</w:t>
            </w:r>
            <w:r w:rsidR="008C7D62">
              <w:rPr>
                <w:sz w:val="16"/>
                <w:szCs w:val="16"/>
              </w:rPr>
              <w:t>BR</w:t>
            </w:r>
            <w:r w:rsidRPr="005B594F">
              <w:rPr>
                <w:sz w:val="16"/>
                <w:szCs w:val="16"/>
              </w:rPr>
              <w:t>0362990)</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30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FRASC</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17</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r w:rsidRPr="005B594F">
              <w:rPr>
                <w:sz w:val="16"/>
                <w:szCs w:val="16"/>
              </w:rPr>
              <w:t xml:space="preserve">Fórmula </w:t>
            </w:r>
            <w:proofErr w:type="spellStart"/>
            <w:proofErr w:type="gramStart"/>
            <w:r w:rsidRPr="005B594F">
              <w:rPr>
                <w:sz w:val="16"/>
                <w:szCs w:val="16"/>
              </w:rPr>
              <w:t>anti-regurgitação</w:t>
            </w:r>
            <w:proofErr w:type="spellEnd"/>
            <w:proofErr w:type="gramEnd"/>
            <w:r w:rsidRPr="005B594F">
              <w:rPr>
                <w:sz w:val="16"/>
                <w:szCs w:val="16"/>
              </w:rPr>
              <w:t xml:space="preserve"> para lactentes de 0 a 12 meses de idade, com composição específica para condições de refluxo gastroesofágico, que contenha agente </w:t>
            </w:r>
            <w:proofErr w:type="spellStart"/>
            <w:r w:rsidRPr="005B594F">
              <w:rPr>
                <w:sz w:val="16"/>
                <w:szCs w:val="16"/>
              </w:rPr>
              <w:t>espessante</w:t>
            </w:r>
            <w:proofErr w:type="spellEnd"/>
            <w:r w:rsidRPr="005B594F">
              <w:rPr>
                <w:sz w:val="16"/>
                <w:szCs w:val="16"/>
              </w:rPr>
              <w:t xml:space="preserve"> constituído principalmente de polissacarídeos do tipo </w:t>
            </w:r>
            <w:proofErr w:type="spellStart"/>
            <w:r w:rsidRPr="005B594F">
              <w:rPr>
                <w:sz w:val="16"/>
                <w:szCs w:val="16"/>
              </w:rPr>
              <w:t>galactomanas</w:t>
            </w:r>
            <w:proofErr w:type="spellEnd"/>
            <w:r w:rsidRPr="005B594F">
              <w:rPr>
                <w:sz w:val="16"/>
                <w:szCs w:val="16"/>
              </w:rPr>
              <w:t xml:space="preserve">, proteínas: 10%. Embalagem contendo no mínimo 400 gramas. Validade mínima de 06 meses no ato da entrega. Referência: </w:t>
            </w:r>
            <w:proofErr w:type="spellStart"/>
            <w:r w:rsidRPr="005B594F">
              <w:rPr>
                <w:sz w:val="16"/>
                <w:szCs w:val="16"/>
              </w:rPr>
              <w:t>aptamil</w:t>
            </w:r>
            <w:proofErr w:type="spellEnd"/>
            <w:r w:rsidRPr="005B594F">
              <w:rPr>
                <w:sz w:val="16"/>
                <w:szCs w:val="16"/>
              </w:rPr>
              <w:t xml:space="preserve"> ar.</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400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UN</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18</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r w:rsidRPr="005B594F">
              <w:rPr>
                <w:sz w:val="16"/>
                <w:szCs w:val="16"/>
              </w:rPr>
              <w:t xml:space="preserve">Fórmula infantil, nutrição completa, para lactentes a partir de </w:t>
            </w:r>
            <w:proofErr w:type="gramStart"/>
            <w:r w:rsidRPr="005B594F">
              <w:rPr>
                <w:sz w:val="16"/>
                <w:szCs w:val="16"/>
              </w:rPr>
              <w:t>1</w:t>
            </w:r>
            <w:proofErr w:type="gramEnd"/>
            <w:r w:rsidRPr="005B594F">
              <w:rPr>
                <w:sz w:val="16"/>
                <w:szCs w:val="16"/>
              </w:rPr>
              <w:t xml:space="preserve"> e 10 anos de idade, podem ser usados como suporte total desnutrição, ou como suplemento nutricional. </w:t>
            </w:r>
            <w:proofErr w:type="gramStart"/>
            <w:r w:rsidRPr="005B594F">
              <w:rPr>
                <w:sz w:val="16"/>
                <w:szCs w:val="16"/>
              </w:rPr>
              <w:t>Contém</w:t>
            </w:r>
            <w:proofErr w:type="gramEnd"/>
            <w:r w:rsidRPr="005B594F">
              <w:rPr>
                <w:sz w:val="16"/>
                <w:szCs w:val="16"/>
              </w:rPr>
              <w:t xml:space="preserve"> </w:t>
            </w:r>
            <w:proofErr w:type="spellStart"/>
            <w:r w:rsidRPr="005B594F">
              <w:rPr>
                <w:sz w:val="16"/>
                <w:szCs w:val="16"/>
              </w:rPr>
              <w:t>prebióticos</w:t>
            </w:r>
            <w:proofErr w:type="spellEnd"/>
            <w:r w:rsidRPr="005B594F">
              <w:rPr>
                <w:sz w:val="16"/>
                <w:szCs w:val="16"/>
              </w:rPr>
              <w:t xml:space="preserve"> e </w:t>
            </w:r>
            <w:proofErr w:type="spellStart"/>
            <w:r w:rsidRPr="005B594F">
              <w:rPr>
                <w:sz w:val="16"/>
                <w:szCs w:val="16"/>
              </w:rPr>
              <w:t>dha</w:t>
            </w:r>
            <w:proofErr w:type="spellEnd"/>
            <w:r w:rsidRPr="005B594F">
              <w:rPr>
                <w:sz w:val="16"/>
                <w:szCs w:val="16"/>
              </w:rPr>
              <w:t xml:space="preserve">, proteínas: 12%, carboidratos: 47% (70% lactose e 30% </w:t>
            </w:r>
            <w:proofErr w:type="spellStart"/>
            <w:r w:rsidRPr="005B594F">
              <w:rPr>
                <w:sz w:val="16"/>
                <w:szCs w:val="16"/>
              </w:rPr>
              <w:t>maltodextrina</w:t>
            </w:r>
            <w:proofErr w:type="spellEnd"/>
            <w:r w:rsidRPr="005B594F">
              <w:rPr>
                <w:sz w:val="16"/>
                <w:szCs w:val="16"/>
              </w:rPr>
              <w:t xml:space="preserve">) lipídeos: 41%. Embalagem contendo no mínimo 400 gramas do produto. Validade mínima de 06 meses no ato da entrega. Referência: </w:t>
            </w:r>
            <w:proofErr w:type="spellStart"/>
            <w:r w:rsidRPr="005B594F">
              <w:rPr>
                <w:sz w:val="16"/>
                <w:szCs w:val="16"/>
              </w:rPr>
              <w:t>pediasure</w:t>
            </w:r>
            <w:proofErr w:type="spellEnd"/>
            <w:r w:rsidRPr="005B594F">
              <w:rPr>
                <w:sz w:val="16"/>
                <w:szCs w:val="16"/>
              </w:rPr>
              <w:t>.</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700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UN</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19</w:t>
            </w:r>
          </w:p>
        </w:tc>
        <w:tc>
          <w:tcPr>
            <w:tcW w:w="3216" w:type="pct"/>
            <w:gridSpan w:val="2"/>
            <w:tcBorders>
              <w:top w:val="nil"/>
              <w:left w:val="nil"/>
              <w:bottom w:val="nil"/>
              <w:right w:val="nil"/>
            </w:tcBorders>
          </w:tcPr>
          <w:p w:rsidR="005B594F" w:rsidRPr="008C7D62" w:rsidRDefault="00CB2E5E" w:rsidP="00CB2E5E">
            <w:pPr>
              <w:pStyle w:val="ParagraphStyle"/>
              <w:rPr>
                <w:b/>
                <w:sz w:val="16"/>
                <w:szCs w:val="16"/>
              </w:rPr>
            </w:pPr>
            <w:r w:rsidRPr="005B594F">
              <w:rPr>
                <w:sz w:val="16"/>
                <w:szCs w:val="16"/>
              </w:rPr>
              <w:t xml:space="preserve">Fórmula padrão para nutrição </w:t>
            </w:r>
            <w:proofErr w:type="spellStart"/>
            <w:r w:rsidRPr="005B594F">
              <w:rPr>
                <w:sz w:val="16"/>
                <w:szCs w:val="16"/>
              </w:rPr>
              <w:t>interal</w:t>
            </w:r>
            <w:proofErr w:type="spellEnd"/>
            <w:r w:rsidRPr="005B594F">
              <w:rPr>
                <w:sz w:val="16"/>
                <w:szCs w:val="16"/>
              </w:rPr>
              <w:t xml:space="preserve"> e oral, nutricionalmente completo, hipercalórica (1.5 kcal/ml), </w:t>
            </w:r>
            <w:proofErr w:type="spellStart"/>
            <w:r w:rsidRPr="005B594F">
              <w:rPr>
                <w:sz w:val="16"/>
                <w:szCs w:val="16"/>
              </w:rPr>
              <w:t>normoproteico</w:t>
            </w:r>
            <w:proofErr w:type="spellEnd"/>
            <w:r w:rsidRPr="005B594F">
              <w:rPr>
                <w:sz w:val="16"/>
                <w:szCs w:val="16"/>
              </w:rPr>
              <w:t xml:space="preserve"> e </w:t>
            </w:r>
            <w:proofErr w:type="spellStart"/>
            <w:r w:rsidRPr="005B594F">
              <w:rPr>
                <w:sz w:val="16"/>
                <w:szCs w:val="16"/>
              </w:rPr>
              <w:t>hipossodico</w:t>
            </w:r>
            <w:proofErr w:type="spellEnd"/>
            <w:r w:rsidRPr="005B594F">
              <w:rPr>
                <w:sz w:val="16"/>
                <w:szCs w:val="16"/>
              </w:rPr>
              <w:t xml:space="preserve">, isento de sacarose, sem lactose, sem glúten, embalagem contendo 1 litro (referência </w:t>
            </w:r>
            <w:proofErr w:type="spellStart"/>
            <w:r w:rsidRPr="005B594F">
              <w:rPr>
                <w:sz w:val="16"/>
                <w:szCs w:val="16"/>
              </w:rPr>
              <w:t>trophic</w:t>
            </w:r>
            <w:proofErr w:type="spellEnd"/>
            <w:r w:rsidRPr="005B594F">
              <w:rPr>
                <w:sz w:val="16"/>
                <w:szCs w:val="16"/>
              </w:rPr>
              <w:t xml:space="preserve"> 1.5)</w:t>
            </w:r>
            <w:r w:rsidR="005B594F" w:rsidRPr="005B594F">
              <w:rPr>
                <w:sz w:val="16"/>
                <w:szCs w:val="16"/>
              </w:rPr>
              <w:t xml:space="preserve"> </w:t>
            </w:r>
            <w:r w:rsidR="008C7D62" w:rsidRPr="008C7D62">
              <w:rPr>
                <w:b/>
                <w:color w:val="FF0000"/>
                <w:sz w:val="16"/>
                <w:szCs w:val="16"/>
              </w:rPr>
              <w:t xml:space="preserve">COTA </w:t>
            </w:r>
            <w:proofErr w:type="gramStart"/>
            <w:r w:rsidR="008C7D62" w:rsidRPr="008C7D62">
              <w:rPr>
                <w:b/>
                <w:color w:val="FF0000"/>
                <w:sz w:val="16"/>
                <w:szCs w:val="16"/>
              </w:rPr>
              <w:t>PRINCIPAL</w:t>
            </w:r>
            <w:proofErr w:type="gramEnd"/>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5250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CX</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20</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r w:rsidRPr="005B594F">
              <w:rPr>
                <w:sz w:val="16"/>
                <w:szCs w:val="16"/>
              </w:rPr>
              <w:t xml:space="preserve">Fórmula padrão para nutrição </w:t>
            </w:r>
            <w:proofErr w:type="spellStart"/>
            <w:r w:rsidRPr="005B594F">
              <w:rPr>
                <w:sz w:val="16"/>
                <w:szCs w:val="16"/>
              </w:rPr>
              <w:t>interal</w:t>
            </w:r>
            <w:proofErr w:type="spellEnd"/>
            <w:r w:rsidRPr="005B594F">
              <w:rPr>
                <w:sz w:val="16"/>
                <w:szCs w:val="16"/>
              </w:rPr>
              <w:t xml:space="preserve"> e oral, nutricionalmente completo, hipercalórica (1.5 kcal/ml), </w:t>
            </w:r>
            <w:proofErr w:type="spellStart"/>
            <w:r w:rsidRPr="005B594F">
              <w:rPr>
                <w:sz w:val="16"/>
                <w:szCs w:val="16"/>
              </w:rPr>
              <w:t>normoproteico</w:t>
            </w:r>
            <w:proofErr w:type="spellEnd"/>
            <w:r w:rsidRPr="005B594F">
              <w:rPr>
                <w:sz w:val="16"/>
                <w:szCs w:val="16"/>
              </w:rPr>
              <w:t xml:space="preserve"> e </w:t>
            </w:r>
            <w:proofErr w:type="spellStart"/>
            <w:r w:rsidRPr="005B594F">
              <w:rPr>
                <w:sz w:val="16"/>
                <w:szCs w:val="16"/>
              </w:rPr>
              <w:t>hipossodico</w:t>
            </w:r>
            <w:proofErr w:type="spellEnd"/>
            <w:r w:rsidRPr="005B594F">
              <w:rPr>
                <w:sz w:val="16"/>
                <w:szCs w:val="16"/>
              </w:rPr>
              <w:t xml:space="preserve">, isento de sacarose, sem lactose, sem glúten, embalagem contendo 1 litro (referência </w:t>
            </w:r>
            <w:proofErr w:type="spellStart"/>
            <w:r w:rsidRPr="005B594F">
              <w:rPr>
                <w:sz w:val="16"/>
                <w:szCs w:val="16"/>
              </w:rPr>
              <w:t>trophic</w:t>
            </w:r>
            <w:proofErr w:type="spellEnd"/>
            <w:r w:rsidRPr="005B594F">
              <w:rPr>
                <w:sz w:val="16"/>
                <w:szCs w:val="16"/>
              </w:rPr>
              <w:t xml:space="preserve"> 1.5)</w:t>
            </w:r>
            <w:r w:rsidR="005B594F" w:rsidRPr="005B594F">
              <w:rPr>
                <w:sz w:val="16"/>
                <w:szCs w:val="16"/>
              </w:rPr>
              <w:t xml:space="preserve"> </w:t>
            </w:r>
            <w:r w:rsidR="008C7D62" w:rsidRPr="008C7D62">
              <w:rPr>
                <w:b/>
                <w:color w:val="FF0000"/>
                <w:sz w:val="16"/>
                <w:szCs w:val="16"/>
              </w:rPr>
              <w:t xml:space="preserve">COTA RESERVADA ITEM </w:t>
            </w:r>
            <w:proofErr w:type="gramStart"/>
            <w:r w:rsidR="008C7D62" w:rsidRPr="008C7D62">
              <w:rPr>
                <w:b/>
                <w:color w:val="FF0000"/>
                <w:sz w:val="16"/>
                <w:szCs w:val="16"/>
              </w:rPr>
              <w:t>19</w:t>
            </w:r>
            <w:proofErr w:type="gramEnd"/>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1750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CX</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21</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Ivabradina</w:t>
            </w:r>
            <w:proofErr w:type="spellEnd"/>
            <w:r w:rsidRPr="005B594F">
              <w:rPr>
                <w:sz w:val="16"/>
                <w:szCs w:val="16"/>
              </w:rPr>
              <w:t xml:space="preserve"> cloridrato, </w:t>
            </w:r>
            <w:proofErr w:type="gramStart"/>
            <w:r w:rsidRPr="005B594F">
              <w:rPr>
                <w:sz w:val="16"/>
                <w:szCs w:val="16"/>
              </w:rPr>
              <w:t>concentração:</w:t>
            </w:r>
            <w:proofErr w:type="gramEnd"/>
            <w:r w:rsidRPr="005B594F">
              <w:rPr>
                <w:sz w:val="16"/>
                <w:szCs w:val="16"/>
              </w:rPr>
              <w:t xml:space="preserve">7,5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0400854)</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12000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22</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Levodopa</w:t>
            </w:r>
            <w:proofErr w:type="spellEnd"/>
            <w:r w:rsidRPr="005B594F">
              <w:rPr>
                <w:sz w:val="16"/>
                <w:szCs w:val="16"/>
              </w:rPr>
              <w:t xml:space="preserve">, </w:t>
            </w:r>
            <w:proofErr w:type="gramStart"/>
            <w:r w:rsidRPr="005B594F">
              <w:rPr>
                <w:sz w:val="16"/>
                <w:szCs w:val="16"/>
              </w:rPr>
              <w:t>composição:</w:t>
            </w:r>
            <w:proofErr w:type="gramEnd"/>
            <w:r w:rsidRPr="005B594F">
              <w:rPr>
                <w:sz w:val="16"/>
                <w:szCs w:val="16"/>
              </w:rPr>
              <w:t xml:space="preserve">associado à </w:t>
            </w:r>
            <w:proofErr w:type="spellStart"/>
            <w:r w:rsidRPr="005B594F">
              <w:rPr>
                <w:sz w:val="16"/>
                <w:szCs w:val="16"/>
              </w:rPr>
              <w:t>benserazida</w:t>
            </w:r>
            <w:proofErr w:type="spellEnd"/>
            <w:r w:rsidRPr="005B594F">
              <w:rPr>
                <w:sz w:val="16"/>
                <w:szCs w:val="16"/>
              </w:rPr>
              <w:t xml:space="preserve">, concentração:100mg + 25 </w:t>
            </w:r>
            <w:proofErr w:type="spellStart"/>
            <w:r w:rsidRPr="005B594F">
              <w:rPr>
                <w:sz w:val="16"/>
                <w:szCs w:val="16"/>
              </w:rPr>
              <w:t>mg</w:t>
            </w:r>
            <w:proofErr w:type="spellEnd"/>
            <w:r w:rsidRPr="005B594F">
              <w:rPr>
                <w:sz w:val="16"/>
                <w:szCs w:val="16"/>
              </w:rPr>
              <w:t xml:space="preserve">, forma </w:t>
            </w:r>
            <w:proofErr w:type="spellStart"/>
            <w:r w:rsidRPr="005B594F">
              <w:rPr>
                <w:sz w:val="16"/>
                <w:szCs w:val="16"/>
              </w:rPr>
              <w:t>farmaceutica</w:t>
            </w:r>
            <w:proofErr w:type="spellEnd"/>
            <w:r w:rsidRPr="005B594F">
              <w:rPr>
                <w:sz w:val="16"/>
                <w:szCs w:val="16"/>
              </w:rPr>
              <w:t>:liberação prolongada (</w:t>
            </w:r>
            <w:r w:rsidR="008C7D62">
              <w:rPr>
                <w:sz w:val="16"/>
                <w:szCs w:val="16"/>
              </w:rPr>
              <w:t>BR</w:t>
            </w:r>
            <w:r w:rsidRPr="005B594F">
              <w:rPr>
                <w:sz w:val="16"/>
                <w:szCs w:val="16"/>
              </w:rPr>
              <w:t>0398689)</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3000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23</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Levodopa</w:t>
            </w:r>
            <w:proofErr w:type="spellEnd"/>
            <w:r w:rsidRPr="005B594F">
              <w:rPr>
                <w:sz w:val="16"/>
                <w:szCs w:val="16"/>
              </w:rPr>
              <w:t xml:space="preserve">, </w:t>
            </w:r>
            <w:proofErr w:type="gramStart"/>
            <w:r w:rsidRPr="005B594F">
              <w:rPr>
                <w:sz w:val="16"/>
                <w:szCs w:val="16"/>
              </w:rPr>
              <w:t>composição:</w:t>
            </w:r>
            <w:proofErr w:type="gramEnd"/>
            <w:r w:rsidRPr="005B594F">
              <w:rPr>
                <w:sz w:val="16"/>
                <w:szCs w:val="16"/>
              </w:rPr>
              <w:t xml:space="preserve">associado à </w:t>
            </w:r>
            <w:proofErr w:type="spellStart"/>
            <w:r w:rsidRPr="005B594F">
              <w:rPr>
                <w:sz w:val="16"/>
                <w:szCs w:val="16"/>
              </w:rPr>
              <w:t>carbidopa</w:t>
            </w:r>
            <w:proofErr w:type="spellEnd"/>
            <w:r w:rsidRPr="005B594F">
              <w:rPr>
                <w:sz w:val="16"/>
                <w:szCs w:val="16"/>
              </w:rPr>
              <w:t>, dosagem:200mg + 50mg, apresentação:liberação lenta</w:t>
            </w:r>
            <w:r w:rsidRPr="005B594F">
              <w:rPr>
                <w:sz w:val="16"/>
                <w:szCs w:val="16"/>
              </w:rPr>
              <w:tab/>
              <w:t xml:space="preserve"> (</w:t>
            </w:r>
            <w:r w:rsidR="008C7D62">
              <w:rPr>
                <w:sz w:val="16"/>
                <w:szCs w:val="16"/>
              </w:rPr>
              <w:t>BR</w:t>
            </w:r>
            <w:r w:rsidRPr="005B594F">
              <w:rPr>
                <w:sz w:val="16"/>
                <w:szCs w:val="16"/>
              </w:rPr>
              <w:t>0292548)</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3000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24</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Nortriptilina</w:t>
            </w:r>
            <w:proofErr w:type="spellEnd"/>
            <w:r w:rsidRPr="005B594F">
              <w:rPr>
                <w:sz w:val="16"/>
                <w:szCs w:val="16"/>
              </w:rPr>
              <w:t xml:space="preserve"> cloridrato, </w:t>
            </w:r>
            <w:proofErr w:type="gramStart"/>
            <w:r w:rsidRPr="005B594F">
              <w:rPr>
                <w:sz w:val="16"/>
                <w:szCs w:val="16"/>
              </w:rPr>
              <w:t>dosagem:</w:t>
            </w:r>
            <w:proofErr w:type="gramEnd"/>
            <w:r w:rsidRPr="005B594F">
              <w:rPr>
                <w:sz w:val="16"/>
                <w:szCs w:val="16"/>
              </w:rPr>
              <w:t xml:space="preserve">25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0271606)</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80000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25</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Omalizumabe</w:t>
            </w:r>
            <w:proofErr w:type="spellEnd"/>
            <w:r w:rsidRPr="005B594F">
              <w:rPr>
                <w:sz w:val="16"/>
                <w:szCs w:val="16"/>
              </w:rPr>
              <w:t xml:space="preserve">, </w:t>
            </w:r>
            <w:proofErr w:type="gramStart"/>
            <w:r w:rsidRPr="005B594F">
              <w:rPr>
                <w:sz w:val="16"/>
                <w:szCs w:val="16"/>
              </w:rPr>
              <w:t>concentração:</w:t>
            </w:r>
            <w:proofErr w:type="gramEnd"/>
            <w:r w:rsidRPr="005B594F">
              <w:rPr>
                <w:sz w:val="16"/>
                <w:szCs w:val="16"/>
              </w:rPr>
              <w:t xml:space="preserve">150 </w:t>
            </w:r>
            <w:proofErr w:type="spellStart"/>
            <w:r w:rsidRPr="005B594F">
              <w:rPr>
                <w:sz w:val="16"/>
                <w:szCs w:val="16"/>
              </w:rPr>
              <w:t>mg</w:t>
            </w:r>
            <w:proofErr w:type="spellEnd"/>
            <w:r w:rsidRPr="005B594F">
              <w:rPr>
                <w:sz w:val="16"/>
                <w:szCs w:val="16"/>
              </w:rPr>
              <w:t>, forma farmacêutica:injetável, frasco-ampola (</w:t>
            </w:r>
            <w:r w:rsidR="008C7D62">
              <w:rPr>
                <w:sz w:val="16"/>
                <w:szCs w:val="16"/>
              </w:rPr>
              <w:t>BR</w:t>
            </w:r>
            <w:r w:rsidRPr="005B594F">
              <w:rPr>
                <w:sz w:val="16"/>
                <w:szCs w:val="16"/>
              </w:rPr>
              <w:t>0452740)</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FRASC</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26</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Ondansetrona</w:t>
            </w:r>
            <w:proofErr w:type="spellEnd"/>
            <w:r w:rsidRPr="005B594F">
              <w:rPr>
                <w:sz w:val="16"/>
                <w:szCs w:val="16"/>
              </w:rPr>
              <w:t xml:space="preserve"> cloridrato, </w:t>
            </w:r>
            <w:proofErr w:type="gramStart"/>
            <w:r w:rsidRPr="005B594F">
              <w:rPr>
                <w:sz w:val="16"/>
                <w:szCs w:val="16"/>
              </w:rPr>
              <w:t>dosagem:</w:t>
            </w:r>
            <w:proofErr w:type="gramEnd"/>
            <w:r w:rsidRPr="005B594F">
              <w:rPr>
                <w:sz w:val="16"/>
                <w:szCs w:val="16"/>
              </w:rPr>
              <w:t xml:space="preserve">4 </w:t>
            </w:r>
            <w:proofErr w:type="spellStart"/>
            <w:r w:rsidRPr="005B594F">
              <w:rPr>
                <w:sz w:val="16"/>
                <w:szCs w:val="16"/>
              </w:rPr>
              <w:t>mg</w:t>
            </w:r>
            <w:proofErr w:type="spellEnd"/>
            <w:r w:rsidRPr="005B594F">
              <w:rPr>
                <w:sz w:val="16"/>
                <w:szCs w:val="16"/>
              </w:rPr>
              <w:tab/>
              <w:t>(</w:t>
            </w:r>
            <w:r w:rsidR="008C7D62">
              <w:rPr>
                <w:sz w:val="16"/>
                <w:szCs w:val="16"/>
              </w:rPr>
              <w:t>BR</w:t>
            </w:r>
            <w:r w:rsidRPr="005B594F">
              <w:rPr>
                <w:sz w:val="16"/>
                <w:szCs w:val="16"/>
              </w:rPr>
              <w:t>0268506)</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8000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27</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Orlistate</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120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0273931)</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6000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CAP</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28</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Oseltamivir</w:t>
            </w:r>
            <w:proofErr w:type="spellEnd"/>
            <w:r w:rsidRPr="005B594F">
              <w:rPr>
                <w:sz w:val="16"/>
                <w:szCs w:val="16"/>
              </w:rPr>
              <w:t xml:space="preserve"> fosfato, </w:t>
            </w:r>
            <w:proofErr w:type="gramStart"/>
            <w:r w:rsidRPr="005B594F">
              <w:rPr>
                <w:sz w:val="16"/>
                <w:szCs w:val="16"/>
              </w:rPr>
              <w:t>concentração:</w:t>
            </w:r>
            <w:proofErr w:type="gramEnd"/>
            <w:r w:rsidRPr="005B594F">
              <w:rPr>
                <w:sz w:val="16"/>
                <w:szCs w:val="16"/>
              </w:rPr>
              <w:t xml:space="preserve">75 </w:t>
            </w:r>
            <w:proofErr w:type="spellStart"/>
            <w:r w:rsidRPr="005B594F">
              <w:rPr>
                <w:sz w:val="16"/>
                <w:szCs w:val="16"/>
              </w:rPr>
              <w:t>mg</w:t>
            </w:r>
            <w:proofErr w:type="spellEnd"/>
            <w:r w:rsidRPr="005B594F">
              <w:rPr>
                <w:sz w:val="16"/>
                <w:szCs w:val="16"/>
              </w:rPr>
              <w:tab/>
              <w:t>(</w:t>
            </w:r>
            <w:r w:rsidR="008C7D62">
              <w:rPr>
                <w:sz w:val="16"/>
                <w:szCs w:val="16"/>
              </w:rPr>
              <w:t>BR</w:t>
            </w:r>
            <w:r w:rsidRPr="005B594F">
              <w:rPr>
                <w:sz w:val="16"/>
                <w:szCs w:val="16"/>
              </w:rPr>
              <w:t>0306947)</w:t>
            </w:r>
            <w:r w:rsidR="005B594F" w:rsidRPr="005B594F">
              <w:rPr>
                <w:color w:val="FF0000"/>
                <w:sz w:val="16"/>
                <w:szCs w:val="16"/>
              </w:rPr>
              <w:t xml:space="preserve"> </w:t>
            </w:r>
            <w:r w:rsidR="008C7D62" w:rsidRPr="008C7D62">
              <w:rPr>
                <w:b/>
                <w:color w:val="FF0000"/>
                <w:sz w:val="16"/>
                <w:szCs w:val="16"/>
              </w:rPr>
              <w:t>COTA PRINCIPAL</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7500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29</w:t>
            </w:r>
          </w:p>
        </w:tc>
        <w:tc>
          <w:tcPr>
            <w:tcW w:w="3216" w:type="pct"/>
            <w:gridSpan w:val="2"/>
            <w:tcBorders>
              <w:top w:val="nil"/>
              <w:left w:val="nil"/>
              <w:bottom w:val="nil"/>
              <w:right w:val="nil"/>
            </w:tcBorders>
          </w:tcPr>
          <w:p w:rsidR="005B594F" w:rsidRPr="008C7D62" w:rsidRDefault="00CB2E5E" w:rsidP="00CB2E5E">
            <w:pPr>
              <w:pStyle w:val="ParagraphStyle"/>
              <w:rPr>
                <w:b/>
                <w:color w:val="FF0000"/>
                <w:sz w:val="16"/>
                <w:szCs w:val="16"/>
              </w:rPr>
            </w:pPr>
            <w:proofErr w:type="spellStart"/>
            <w:r w:rsidRPr="005B594F">
              <w:rPr>
                <w:sz w:val="16"/>
                <w:szCs w:val="16"/>
              </w:rPr>
              <w:t>Oseltamivir</w:t>
            </w:r>
            <w:proofErr w:type="spellEnd"/>
            <w:r w:rsidRPr="005B594F">
              <w:rPr>
                <w:sz w:val="16"/>
                <w:szCs w:val="16"/>
              </w:rPr>
              <w:t xml:space="preserve"> fosfato, </w:t>
            </w:r>
            <w:proofErr w:type="gramStart"/>
            <w:r w:rsidRPr="005B594F">
              <w:rPr>
                <w:sz w:val="16"/>
                <w:szCs w:val="16"/>
              </w:rPr>
              <w:t>concentração:</w:t>
            </w:r>
            <w:proofErr w:type="gramEnd"/>
            <w:r w:rsidRPr="005B594F">
              <w:rPr>
                <w:sz w:val="16"/>
                <w:szCs w:val="16"/>
              </w:rPr>
              <w:t xml:space="preserve">75 </w:t>
            </w:r>
            <w:proofErr w:type="spellStart"/>
            <w:r w:rsidRPr="005B594F">
              <w:rPr>
                <w:sz w:val="16"/>
                <w:szCs w:val="16"/>
              </w:rPr>
              <w:t>mg</w:t>
            </w:r>
            <w:proofErr w:type="spellEnd"/>
            <w:r w:rsidRPr="005B594F">
              <w:rPr>
                <w:sz w:val="16"/>
                <w:szCs w:val="16"/>
              </w:rPr>
              <w:tab/>
              <w:t>(</w:t>
            </w:r>
            <w:r w:rsidR="008C7D62">
              <w:rPr>
                <w:sz w:val="16"/>
                <w:szCs w:val="16"/>
              </w:rPr>
              <w:t>BR</w:t>
            </w:r>
            <w:r w:rsidRPr="005B594F">
              <w:rPr>
                <w:sz w:val="16"/>
                <w:szCs w:val="16"/>
              </w:rPr>
              <w:t>0306947)</w:t>
            </w:r>
            <w:r w:rsidR="005B594F" w:rsidRPr="005B594F">
              <w:rPr>
                <w:color w:val="FF0000"/>
                <w:sz w:val="16"/>
                <w:szCs w:val="16"/>
              </w:rPr>
              <w:t xml:space="preserve"> </w:t>
            </w:r>
            <w:r w:rsidR="008C7D62" w:rsidRPr="008C7D62">
              <w:rPr>
                <w:b/>
                <w:color w:val="FF0000"/>
                <w:sz w:val="16"/>
                <w:szCs w:val="16"/>
              </w:rPr>
              <w:t>COTA RESERVADA ITEM 28</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2500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30</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Oxibutinina</w:t>
            </w:r>
            <w:proofErr w:type="spellEnd"/>
            <w:r w:rsidRPr="005B594F">
              <w:rPr>
                <w:sz w:val="16"/>
                <w:szCs w:val="16"/>
              </w:rPr>
              <w:t xml:space="preserve"> cloridrato, </w:t>
            </w:r>
            <w:proofErr w:type="gramStart"/>
            <w:r w:rsidRPr="005B594F">
              <w:rPr>
                <w:sz w:val="16"/>
                <w:szCs w:val="16"/>
              </w:rPr>
              <w:t>concentração:</w:t>
            </w:r>
            <w:proofErr w:type="gramEnd"/>
            <w:r w:rsidRPr="005B594F">
              <w:rPr>
                <w:sz w:val="16"/>
                <w:szCs w:val="16"/>
              </w:rPr>
              <w:t xml:space="preserve">10 </w:t>
            </w:r>
            <w:proofErr w:type="spellStart"/>
            <w:r w:rsidRPr="005B594F">
              <w:rPr>
                <w:sz w:val="16"/>
                <w:szCs w:val="16"/>
              </w:rPr>
              <w:t>mg</w:t>
            </w:r>
            <w:proofErr w:type="spellEnd"/>
            <w:r w:rsidRPr="005B594F">
              <w:rPr>
                <w:sz w:val="16"/>
                <w:szCs w:val="16"/>
              </w:rPr>
              <w:t xml:space="preserve">, forma </w:t>
            </w:r>
            <w:proofErr w:type="spellStart"/>
            <w:r w:rsidRPr="005B594F">
              <w:rPr>
                <w:sz w:val="16"/>
                <w:szCs w:val="16"/>
              </w:rPr>
              <w:t>farmaceutica</w:t>
            </w:r>
            <w:proofErr w:type="spellEnd"/>
            <w:r w:rsidRPr="005B594F">
              <w:rPr>
                <w:sz w:val="16"/>
                <w:szCs w:val="16"/>
              </w:rPr>
              <w:t>:liberação controlada (</w:t>
            </w:r>
            <w:r w:rsidR="008C7D62">
              <w:rPr>
                <w:sz w:val="16"/>
                <w:szCs w:val="16"/>
              </w:rPr>
              <w:t>BR</w:t>
            </w:r>
            <w:r w:rsidRPr="005B594F">
              <w:rPr>
                <w:sz w:val="16"/>
                <w:szCs w:val="16"/>
              </w:rPr>
              <w:t>0365441)</w:t>
            </w:r>
            <w:r w:rsidRPr="005B594F">
              <w:rPr>
                <w:sz w:val="16"/>
                <w:szCs w:val="16"/>
              </w:rPr>
              <w:tab/>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lastRenderedPageBreak/>
              <w:t>20000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lastRenderedPageBreak/>
              <w:t>31</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Oxibutinina</w:t>
            </w:r>
            <w:proofErr w:type="spellEnd"/>
            <w:r w:rsidRPr="005B594F">
              <w:rPr>
                <w:sz w:val="16"/>
                <w:szCs w:val="16"/>
              </w:rPr>
              <w:t xml:space="preserve"> cloridrato, </w:t>
            </w:r>
            <w:proofErr w:type="gramStart"/>
            <w:r w:rsidRPr="005B594F">
              <w:rPr>
                <w:sz w:val="16"/>
                <w:szCs w:val="16"/>
              </w:rPr>
              <w:t>concentração:</w:t>
            </w:r>
            <w:proofErr w:type="gramEnd"/>
            <w:r w:rsidRPr="005B594F">
              <w:rPr>
                <w:sz w:val="16"/>
                <w:szCs w:val="16"/>
              </w:rPr>
              <w:t xml:space="preserve">5 </w:t>
            </w:r>
            <w:proofErr w:type="spellStart"/>
            <w:r w:rsidRPr="005B594F">
              <w:rPr>
                <w:sz w:val="16"/>
                <w:szCs w:val="16"/>
              </w:rPr>
              <w:t>mg</w:t>
            </w:r>
            <w:proofErr w:type="spellEnd"/>
            <w:r w:rsidRPr="005B594F">
              <w:rPr>
                <w:sz w:val="16"/>
                <w:szCs w:val="16"/>
              </w:rPr>
              <w:t xml:space="preserve">, forma </w:t>
            </w:r>
            <w:proofErr w:type="spellStart"/>
            <w:r w:rsidRPr="005B594F">
              <w:rPr>
                <w:sz w:val="16"/>
                <w:szCs w:val="16"/>
              </w:rPr>
              <w:t>farmaceutica</w:t>
            </w:r>
            <w:proofErr w:type="spellEnd"/>
            <w:r w:rsidRPr="005B594F">
              <w:rPr>
                <w:sz w:val="16"/>
                <w:szCs w:val="16"/>
              </w:rPr>
              <w:t>:liberação controlada (</w:t>
            </w:r>
            <w:r w:rsidR="008C7D62">
              <w:rPr>
                <w:sz w:val="16"/>
                <w:szCs w:val="16"/>
              </w:rPr>
              <w:t>BR</w:t>
            </w:r>
            <w:r w:rsidRPr="005B594F">
              <w:rPr>
                <w:sz w:val="16"/>
                <w:szCs w:val="16"/>
              </w:rPr>
              <w:t>0365440)</w:t>
            </w:r>
            <w:r w:rsidRPr="005B594F">
              <w:rPr>
                <w:sz w:val="16"/>
                <w:szCs w:val="16"/>
              </w:rPr>
              <w:tab/>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28000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32</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Prednisolona</w:t>
            </w:r>
            <w:proofErr w:type="spellEnd"/>
            <w:r w:rsidRPr="005B594F">
              <w:rPr>
                <w:sz w:val="16"/>
                <w:szCs w:val="16"/>
              </w:rPr>
              <w:t xml:space="preserve">, </w:t>
            </w:r>
            <w:proofErr w:type="gramStart"/>
            <w:r w:rsidRPr="005B594F">
              <w:rPr>
                <w:sz w:val="16"/>
                <w:szCs w:val="16"/>
              </w:rPr>
              <w:t>composição:</w:t>
            </w:r>
            <w:proofErr w:type="gramEnd"/>
            <w:r w:rsidRPr="005B594F">
              <w:rPr>
                <w:sz w:val="16"/>
                <w:szCs w:val="16"/>
              </w:rPr>
              <w:t xml:space="preserve">fosfato sódico, concentração:20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0448597)</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6000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33</w:t>
            </w:r>
          </w:p>
        </w:tc>
        <w:tc>
          <w:tcPr>
            <w:tcW w:w="3216" w:type="pct"/>
            <w:gridSpan w:val="2"/>
            <w:tcBorders>
              <w:top w:val="nil"/>
              <w:left w:val="nil"/>
              <w:bottom w:val="nil"/>
              <w:right w:val="nil"/>
            </w:tcBorders>
          </w:tcPr>
          <w:p w:rsidR="005B594F" w:rsidRDefault="00CB2E5E" w:rsidP="00CB2E5E">
            <w:pPr>
              <w:pStyle w:val="ParagraphStyle"/>
              <w:rPr>
                <w:sz w:val="16"/>
                <w:szCs w:val="16"/>
              </w:rPr>
            </w:pPr>
            <w:proofErr w:type="spellStart"/>
            <w:r w:rsidRPr="005B594F">
              <w:rPr>
                <w:sz w:val="16"/>
                <w:szCs w:val="16"/>
              </w:rPr>
              <w:t>Ranitidina</w:t>
            </w:r>
            <w:proofErr w:type="spellEnd"/>
            <w:r w:rsidRPr="005B594F">
              <w:rPr>
                <w:sz w:val="16"/>
                <w:szCs w:val="16"/>
              </w:rPr>
              <w:t xml:space="preserve"> cloridrato, </w:t>
            </w:r>
            <w:proofErr w:type="gramStart"/>
            <w:r w:rsidRPr="005B594F">
              <w:rPr>
                <w:sz w:val="16"/>
                <w:szCs w:val="16"/>
              </w:rPr>
              <w:t>dosagem:</w:t>
            </w:r>
            <w:proofErr w:type="gramEnd"/>
            <w:r w:rsidRPr="005B594F">
              <w:rPr>
                <w:sz w:val="16"/>
                <w:szCs w:val="16"/>
              </w:rPr>
              <w:t xml:space="preserve">25 </w:t>
            </w:r>
            <w:proofErr w:type="spellStart"/>
            <w:r w:rsidRPr="005B594F">
              <w:rPr>
                <w:sz w:val="16"/>
                <w:szCs w:val="16"/>
              </w:rPr>
              <w:t>mg</w:t>
            </w:r>
            <w:proofErr w:type="spellEnd"/>
            <w:r w:rsidRPr="005B594F">
              <w:rPr>
                <w:sz w:val="16"/>
                <w:szCs w:val="16"/>
              </w:rPr>
              <w:t>/ml, tipo:solução injetável, ampola 2,00 ml, (</w:t>
            </w:r>
            <w:r w:rsidR="008C7D62">
              <w:rPr>
                <w:sz w:val="16"/>
                <w:szCs w:val="16"/>
              </w:rPr>
              <w:t>BR</w:t>
            </w:r>
            <w:r w:rsidRPr="005B594F">
              <w:rPr>
                <w:sz w:val="16"/>
                <w:szCs w:val="16"/>
              </w:rPr>
              <w:t>0267735)</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1400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AMPOL</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34</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Risperidona</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1 </w:t>
            </w:r>
            <w:proofErr w:type="spellStart"/>
            <w:r w:rsidRPr="005B594F">
              <w:rPr>
                <w:sz w:val="16"/>
                <w:szCs w:val="16"/>
              </w:rPr>
              <w:t>mg</w:t>
            </w:r>
            <w:proofErr w:type="spellEnd"/>
            <w:r w:rsidRPr="005B594F">
              <w:rPr>
                <w:sz w:val="16"/>
                <w:szCs w:val="16"/>
              </w:rPr>
              <w:t>/ml, uso:solução oral, com pipeta dosadora, frasco 30,00 ml (</w:t>
            </w:r>
            <w:r w:rsidR="008C7D62">
              <w:rPr>
                <w:sz w:val="16"/>
                <w:szCs w:val="16"/>
              </w:rPr>
              <w:t>BR</w:t>
            </w:r>
            <w:r w:rsidRPr="005B594F">
              <w:rPr>
                <w:sz w:val="16"/>
                <w:szCs w:val="16"/>
              </w:rPr>
              <w:t>0284106)</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2000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FRASC</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35</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Risperidona</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2 </w:t>
            </w:r>
            <w:proofErr w:type="spellStart"/>
            <w:r w:rsidRPr="005B594F">
              <w:rPr>
                <w:sz w:val="16"/>
                <w:szCs w:val="16"/>
              </w:rPr>
              <w:t>mg</w:t>
            </w:r>
            <w:proofErr w:type="spellEnd"/>
            <w:r w:rsidRPr="005B594F">
              <w:rPr>
                <w:sz w:val="16"/>
                <w:szCs w:val="16"/>
              </w:rPr>
              <w:t xml:space="preserve"> (</w:t>
            </w:r>
            <w:r w:rsidR="008C7D62">
              <w:rPr>
                <w:sz w:val="16"/>
                <w:szCs w:val="16"/>
              </w:rPr>
              <w:t>BR</w:t>
            </w:r>
            <w:r w:rsidRPr="005B594F">
              <w:rPr>
                <w:sz w:val="16"/>
                <w:szCs w:val="16"/>
              </w:rPr>
              <w:t>0268149)</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70000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COMPR</w:t>
            </w:r>
          </w:p>
        </w:tc>
      </w:tr>
      <w:tr w:rsidR="005B594F" w:rsidRPr="005B594F" w:rsidTr="001C2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36</w:t>
            </w:r>
          </w:p>
        </w:tc>
        <w:tc>
          <w:tcPr>
            <w:tcW w:w="3216" w:type="pct"/>
            <w:gridSpan w:val="2"/>
            <w:tcBorders>
              <w:top w:val="nil"/>
              <w:left w:val="nil"/>
              <w:bottom w:val="nil"/>
              <w:right w:val="nil"/>
            </w:tcBorders>
          </w:tcPr>
          <w:p w:rsidR="005B594F" w:rsidRPr="005B594F" w:rsidRDefault="00CB2E5E" w:rsidP="00CB2E5E">
            <w:pPr>
              <w:pStyle w:val="ParagraphStyle"/>
              <w:rPr>
                <w:sz w:val="16"/>
                <w:szCs w:val="16"/>
              </w:rPr>
            </w:pPr>
            <w:proofErr w:type="spellStart"/>
            <w:r w:rsidRPr="005B594F">
              <w:rPr>
                <w:sz w:val="16"/>
                <w:szCs w:val="16"/>
              </w:rPr>
              <w:t>Salmeterol</w:t>
            </w:r>
            <w:proofErr w:type="spellEnd"/>
            <w:r w:rsidRPr="005B594F">
              <w:rPr>
                <w:sz w:val="16"/>
                <w:szCs w:val="16"/>
              </w:rPr>
              <w:t xml:space="preserve"> </w:t>
            </w:r>
            <w:proofErr w:type="spellStart"/>
            <w:r w:rsidRPr="005B594F">
              <w:rPr>
                <w:sz w:val="16"/>
                <w:szCs w:val="16"/>
              </w:rPr>
              <w:t>xinafoato</w:t>
            </w:r>
            <w:proofErr w:type="spellEnd"/>
            <w:r w:rsidRPr="005B594F">
              <w:rPr>
                <w:sz w:val="16"/>
                <w:szCs w:val="16"/>
              </w:rPr>
              <w:t xml:space="preserve">, </w:t>
            </w:r>
            <w:proofErr w:type="gramStart"/>
            <w:r w:rsidRPr="005B594F">
              <w:rPr>
                <w:sz w:val="16"/>
                <w:szCs w:val="16"/>
              </w:rPr>
              <w:t>composição:</w:t>
            </w:r>
            <w:proofErr w:type="gramEnd"/>
            <w:r w:rsidRPr="005B594F">
              <w:rPr>
                <w:sz w:val="16"/>
                <w:szCs w:val="16"/>
              </w:rPr>
              <w:t xml:space="preserve">associado com </w:t>
            </w:r>
            <w:proofErr w:type="spellStart"/>
            <w:r w:rsidRPr="005B594F">
              <w:rPr>
                <w:sz w:val="16"/>
                <w:szCs w:val="16"/>
              </w:rPr>
              <w:t>propionato</w:t>
            </w:r>
            <w:proofErr w:type="spellEnd"/>
            <w:r w:rsidRPr="005B594F">
              <w:rPr>
                <w:sz w:val="16"/>
                <w:szCs w:val="16"/>
              </w:rPr>
              <w:t xml:space="preserve"> de </w:t>
            </w:r>
            <w:proofErr w:type="spellStart"/>
            <w:r w:rsidRPr="005B594F">
              <w:rPr>
                <w:sz w:val="16"/>
                <w:szCs w:val="16"/>
              </w:rPr>
              <w:t>fluticasona</w:t>
            </w:r>
            <w:proofErr w:type="spellEnd"/>
            <w:r w:rsidRPr="005B594F">
              <w:rPr>
                <w:sz w:val="16"/>
                <w:szCs w:val="16"/>
              </w:rPr>
              <w:t xml:space="preserve">, concentração:25 </w:t>
            </w:r>
            <w:proofErr w:type="spellStart"/>
            <w:r w:rsidRPr="005B594F">
              <w:rPr>
                <w:sz w:val="16"/>
                <w:szCs w:val="16"/>
              </w:rPr>
              <w:t>mcg</w:t>
            </w:r>
            <w:proofErr w:type="spellEnd"/>
            <w:r w:rsidRPr="005B594F">
              <w:rPr>
                <w:sz w:val="16"/>
                <w:szCs w:val="16"/>
              </w:rPr>
              <w:t xml:space="preserve"> + 125 </w:t>
            </w:r>
            <w:proofErr w:type="spellStart"/>
            <w:r w:rsidRPr="005B594F">
              <w:rPr>
                <w:sz w:val="16"/>
                <w:szCs w:val="16"/>
              </w:rPr>
              <w:t>mcg</w:t>
            </w:r>
            <w:proofErr w:type="spellEnd"/>
            <w:r w:rsidRPr="005B594F">
              <w:rPr>
                <w:sz w:val="16"/>
                <w:szCs w:val="16"/>
              </w:rPr>
              <w:t>/dose, forma farmacêutica:spray oral, frasco 120,00 doses (</w:t>
            </w:r>
            <w:r w:rsidR="008C7D62">
              <w:rPr>
                <w:sz w:val="16"/>
                <w:szCs w:val="16"/>
              </w:rPr>
              <w:t>BR</w:t>
            </w:r>
            <w:r w:rsidRPr="005B594F">
              <w:rPr>
                <w:sz w:val="16"/>
                <w:szCs w:val="16"/>
              </w:rPr>
              <w:t>0</w:t>
            </w:r>
            <w:r w:rsidR="005B594F" w:rsidRPr="005B594F">
              <w:rPr>
                <w:sz w:val="16"/>
                <w:szCs w:val="16"/>
              </w:rPr>
              <w:t>332788)</w:t>
            </w:r>
          </w:p>
          <w:p w:rsidR="005B594F" w:rsidRPr="005B594F" w:rsidRDefault="005B594F" w:rsidP="00CB2E5E">
            <w:pPr>
              <w:pStyle w:val="ParagraphStyle"/>
              <w:rPr>
                <w:sz w:val="16"/>
                <w:szCs w:val="16"/>
              </w:rPr>
            </w:pPr>
          </w:p>
        </w:tc>
        <w:tc>
          <w:tcPr>
            <w:tcW w:w="654"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70</w:t>
            </w:r>
          </w:p>
        </w:tc>
        <w:tc>
          <w:tcPr>
            <w:tcW w:w="619" w:type="pct"/>
            <w:gridSpan w:val="2"/>
            <w:tcBorders>
              <w:top w:val="nil"/>
              <w:left w:val="nil"/>
              <w:bottom w:val="nil"/>
              <w:right w:val="nil"/>
            </w:tcBorders>
          </w:tcPr>
          <w:p w:rsidR="005B594F" w:rsidRPr="005B594F" w:rsidRDefault="005B594F" w:rsidP="00CB2E5E">
            <w:pPr>
              <w:pStyle w:val="ParagraphStyle"/>
              <w:rPr>
                <w:sz w:val="16"/>
                <w:szCs w:val="16"/>
              </w:rPr>
            </w:pPr>
            <w:r w:rsidRPr="005B594F">
              <w:rPr>
                <w:sz w:val="16"/>
                <w:szCs w:val="16"/>
              </w:rPr>
              <w:t>FRASC</w:t>
            </w:r>
          </w:p>
        </w:tc>
      </w:tr>
    </w:tbl>
    <w:p w:rsidR="00966B73" w:rsidRPr="0030486D" w:rsidRDefault="00966B73" w:rsidP="0030486D">
      <w:pPr>
        <w:pStyle w:val="Nivel01"/>
        <w:spacing w:before="288" w:after="288" w:line="240" w:lineRule="auto"/>
        <w:rPr>
          <w:rFonts w:ascii="Arial" w:hAnsi="Arial"/>
        </w:rPr>
      </w:pPr>
      <w:bookmarkStart w:id="1" w:name="_Toc161054764"/>
      <w:r w:rsidRPr="0030486D">
        <w:rPr>
          <w:rFonts w:ascii="Arial" w:hAnsi="Arial"/>
        </w:rPr>
        <w:t>DO REGISTRO DE PREÇO</w:t>
      </w:r>
      <w:bookmarkEnd w:id="1"/>
      <w:r w:rsidRPr="0030486D">
        <w:rPr>
          <w:rFonts w:ascii="Arial" w:hAnsi="Arial"/>
        </w:rPr>
        <w:t>S:</w:t>
      </w:r>
    </w:p>
    <w:p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rsidR="00966B73" w:rsidRPr="0030486D" w:rsidRDefault="00966B73" w:rsidP="0030486D">
      <w:pPr>
        <w:pStyle w:val="Nivel01"/>
        <w:spacing w:before="288" w:after="288" w:line="240" w:lineRule="auto"/>
        <w:rPr>
          <w:rFonts w:ascii="Arial" w:hAnsi="Arial"/>
        </w:rPr>
      </w:pPr>
      <w:bookmarkStart w:id="2" w:name="_Toc161054765"/>
      <w:r w:rsidRPr="0030486D">
        <w:rPr>
          <w:rFonts w:ascii="Arial" w:hAnsi="Arial"/>
        </w:rPr>
        <w:t>DO CREDENCIAMENTO:</w:t>
      </w:r>
      <w:bookmarkEnd w:id="2"/>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3" w:name="_Toc161054766"/>
      <w:r w:rsidRPr="0030486D">
        <w:rPr>
          <w:rFonts w:ascii="Arial" w:hAnsi="Arial"/>
        </w:rPr>
        <w:t>DA PARTICIPAÇÃO NA LICITAÇÃO:</w:t>
      </w:r>
      <w:bookmarkEnd w:id="3"/>
    </w:p>
    <w:p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117AD7">
      <w:pPr>
        <w:pStyle w:val="Nivel2"/>
        <w:spacing w:before="0" w:after="0" w:line="240" w:lineRule="auto"/>
        <w:ind w:left="0" w:firstLine="0"/>
        <w:rPr>
          <w:sz w:val="22"/>
          <w:szCs w:val="22"/>
        </w:rPr>
      </w:pPr>
      <w:r w:rsidRPr="0030486D">
        <w:rPr>
          <w:sz w:val="22"/>
          <w:szCs w:val="22"/>
        </w:rPr>
        <w:lastRenderedPageBreak/>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30486D" w:rsidRDefault="007776F6" w:rsidP="00117AD7">
      <w:pPr>
        <w:pStyle w:val="Nvel2-Red"/>
        <w:spacing w:before="0" w:after="0" w:line="240" w:lineRule="auto"/>
        <w:ind w:left="0" w:firstLine="0"/>
        <w:rPr>
          <w:rFonts w:eastAsia="Times New Roman"/>
          <w:sz w:val="22"/>
          <w:szCs w:val="22"/>
        </w:rPr>
      </w:pPr>
      <w:r w:rsidRPr="00EF54ED">
        <w:rPr>
          <w:b/>
          <w:i w:val="0"/>
          <w:iCs w:val="0"/>
          <w:sz w:val="22"/>
          <w:szCs w:val="22"/>
          <w:u w:val="single"/>
        </w:rPr>
        <w:t>Exceto</w:t>
      </w:r>
      <w:r>
        <w:rPr>
          <w:b/>
          <w:i w:val="0"/>
          <w:iCs w:val="0"/>
          <w:sz w:val="22"/>
          <w:szCs w:val="22"/>
        </w:rPr>
        <w:t xml:space="preserve"> para os itens 01, 09</w:t>
      </w:r>
      <w:r w:rsidRPr="00EF54ED">
        <w:rPr>
          <w:b/>
          <w:i w:val="0"/>
          <w:iCs w:val="0"/>
          <w:sz w:val="22"/>
          <w:szCs w:val="22"/>
        </w:rPr>
        <w:t xml:space="preserve">, </w:t>
      </w:r>
      <w:r>
        <w:rPr>
          <w:b/>
          <w:i w:val="0"/>
          <w:iCs w:val="0"/>
          <w:sz w:val="22"/>
          <w:szCs w:val="22"/>
        </w:rPr>
        <w:t>19 e 2</w:t>
      </w:r>
      <w:r w:rsidRPr="00EF54ED">
        <w:rPr>
          <w:b/>
          <w:i w:val="0"/>
          <w:iCs w:val="0"/>
          <w:sz w:val="22"/>
          <w:szCs w:val="22"/>
        </w:rPr>
        <w:t>8</w:t>
      </w:r>
      <w:r>
        <w:rPr>
          <w:b/>
          <w:i w:val="0"/>
          <w:iCs w:val="0"/>
          <w:sz w:val="22"/>
          <w:szCs w:val="22"/>
        </w:rPr>
        <w:t xml:space="preserve"> </w:t>
      </w:r>
      <w:r w:rsidRPr="0030486D">
        <w:rPr>
          <w:i w:val="0"/>
          <w:iCs w:val="0"/>
          <w:color w:val="000000"/>
          <w:sz w:val="22"/>
          <w:szCs w:val="22"/>
        </w:rPr>
        <w:t>o</w:t>
      </w:r>
      <w:r>
        <w:rPr>
          <w:i w:val="0"/>
          <w:iCs w:val="0"/>
          <w:color w:val="000000"/>
          <w:sz w:val="22"/>
          <w:szCs w:val="22"/>
        </w:rPr>
        <w:t xml:space="preserve">s demais </w:t>
      </w:r>
      <w:r>
        <w:rPr>
          <w:b/>
          <w:i w:val="0"/>
          <w:iCs w:val="0"/>
          <w:color w:val="000000"/>
          <w:sz w:val="22"/>
          <w:szCs w:val="22"/>
        </w:rPr>
        <w:t>itens</w:t>
      </w:r>
      <w:r w:rsidRPr="003C4AF5">
        <w:rPr>
          <w:b/>
          <w:i w:val="0"/>
          <w:iCs w:val="0"/>
          <w:color w:val="000000"/>
          <w:sz w:val="22"/>
          <w:szCs w:val="22"/>
        </w:rPr>
        <w:t xml:space="preserve"> </w:t>
      </w:r>
      <w:r w:rsidRPr="0030486D">
        <w:rPr>
          <w:i w:val="0"/>
          <w:iCs w:val="0"/>
          <w:color w:val="000000"/>
          <w:sz w:val="22"/>
          <w:szCs w:val="22"/>
        </w:rPr>
        <w:t xml:space="preserve">a participação </w:t>
      </w:r>
      <w:r w:rsidR="00966B73" w:rsidRPr="0030486D">
        <w:rPr>
          <w:i w:val="0"/>
          <w:iCs w:val="0"/>
          <w:color w:val="000000"/>
          <w:sz w:val="22"/>
          <w:szCs w:val="22"/>
        </w:rPr>
        <w:t>é exclusiva a microempresas e empresas de pequeno porte, nos termos do</w:t>
      </w:r>
      <w:r w:rsidR="00966B73" w:rsidRPr="0030486D">
        <w:rPr>
          <w:sz w:val="22"/>
          <w:szCs w:val="22"/>
        </w:rPr>
        <w:t xml:space="preserve"> </w:t>
      </w:r>
      <w:hyperlink r:id="rId9">
        <w:r w:rsidR="00966B73" w:rsidRPr="0030486D">
          <w:rPr>
            <w:rStyle w:val="Hyperlink"/>
            <w:sz w:val="22"/>
            <w:szCs w:val="22"/>
          </w:rPr>
          <w:t>art. 48 da Lei Complementar nº 123, de 14 de dezembro de 2006</w:t>
        </w:r>
      </w:hyperlink>
      <w:r w:rsidR="00966B73" w:rsidRPr="0030486D">
        <w:rPr>
          <w:sz w:val="22"/>
          <w:szCs w:val="22"/>
        </w:rPr>
        <w:t>.</w:t>
      </w:r>
    </w:p>
    <w:p w:rsidR="00966B73" w:rsidRPr="0030486D" w:rsidRDefault="00966B73" w:rsidP="00117AD7">
      <w:pPr>
        <w:pStyle w:val="Nvel3-R"/>
        <w:spacing w:before="0" w:after="0" w:line="240" w:lineRule="auto"/>
        <w:ind w:left="709" w:firstLine="0"/>
        <w:rPr>
          <w:color w:val="auto"/>
          <w:sz w:val="22"/>
          <w:szCs w:val="22"/>
        </w:rPr>
      </w:pPr>
      <w:bookmarkStart w:id="4"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4"/>
    </w:p>
    <w:p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0"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1">
        <w:r w:rsidRPr="0030486D">
          <w:rPr>
            <w:rStyle w:val="Hyperlink"/>
            <w:sz w:val="22"/>
            <w:szCs w:val="22"/>
          </w:rPr>
          <w:t>Lei Complementar nº 123, de 2006</w:t>
        </w:r>
      </w:hyperlink>
      <w:r w:rsidRPr="0030486D">
        <w:rPr>
          <w:color w:val="auto"/>
          <w:sz w:val="22"/>
          <w:szCs w:val="22"/>
        </w:rPr>
        <w:t xml:space="preserve"> e do Decreto n.º 8.538, de 2015.</w:t>
      </w:r>
    </w:p>
    <w:p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rsidR="00966B73" w:rsidRPr="0030486D" w:rsidRDefault="00966B73" w:rsidP="0073354F">
      <w:pPr>
        <w:pStyle w:val="Nivel3"/>
        <w:spacing w:before="0" w:after="0" w:line="240" w:lineRule="auto"/>
        <w:ind w:left="709"/>
        <w:rPr>
          <w:sz w:val="22"/>
          <w:szCs w:val="22"/>
        </w:rPr>
      </w:pPr>
      <w:bookmarkStart w:id="6"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7"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6"/>
      <w:bookmarkEnd w:id="7"/>
    </w:p>
    <w:p w:rsidR="00966B73" w:rsidRPr="0030486D" w:rsidRDefault="00966B73" w:rsidP="0073354F">
      <w:pPr>
        <w:pStyle w:val="Nivel3"/>
        <w:spacing w:before="0" w:after="0" w:line="240" w:lineRule="auto"/>
        <w:ind w:left="709"/>
        <w:rPr>
          <w:sz w:val="22"/>
          <w:szCs w:val="22"/>
        </w:rPr>
      </w:pPr>
      <w:bookmarkStart w:id="8" w:name="_Ref114659913"/>
      <w:bookmarkStart w:id="9"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rsidR="00966B73" w:rsidRPr="0030486D" w:rsidRDefault="00966B73" w:rsidP="0073354F">
      <w:pPr>
        <w:pStyle w:val="Nivel3"/>
        <w:spacing w:before="0" w:after="0" w:line="240" w:lineRule="auto"/>
        <w:ind w:left="709"/>
        <w:rPr>
          <w:sz w:val="22"/>
          <w:szCs w:val="22"/>
        </w:rPr>
      </w:pPr>
      <w:bookmarkStart w:id="10"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10"/>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11"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11"/>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2" w:name="_Ref113962336"/>
      <w:proofErr w:type="gramStart"/>
      <w:r w:rsidRPr="0030486D">
        <w:rPr>
          <w:sz w:val="22"/>
          <w:szCs w:val="22"/>
        </w:rPr>
        <w:t>agente</w:t>
      </w:r>
      <w:proofErr w:type="gramEnd"/>
      <w:r w:rsidRPr="0030486D">
        <w:rPr>
          <w:sz w:val="22"/>
          <w:szCs w:val="22"/>
        </w:rPr>
        <w:t xml:space="preserve"> público do órgão ou entidade licitante;</w:t>
      </w:r>
      <w:bookmarkEnd w:id="12"/>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lastRenderedPageBreak/>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3D2CDF" w:rsidRPr="003D2CDF">
          <w:rPr>
            <w:sz w:val="22"/>
            <w:szCs w:val="22"/>
          </w:rPr>
          <w:t>4.5.4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fldSimple w:instr=" REF _Ref114659912 \r \h  \* MERGEFORMAT ">
        <w:r w:rsidR="003D2CDF" w:rsidRPr="003D2CDF">
          <w:rPr>
            <w:sz w:val="22"/>
            <w:szCs w:val="22"/>
          </w:rPr>
          <w:t>4.5.2</w:t>
        </w:r>
      </w:fldSimple>
      <w:r w:rsidRPr="0030486D">
        <w:rPr>
          <w:sz w:val="22"/>
          <w:szCs w:val="22"/>
        </w:rPr>
        <w:t xml:space="preserve"> e </w:t>
      </w:r>
      <w:fldSimple w:instr=" REF _Ref114659913 \r \h  \* MERGEFORMAT ">
        <w:r w:rsidR="003D2CDF" w:rsidRPr="003D2CDF">
          <w:rPr>
            <w:sz w:val="22"/>
            <w:szCs w:val="22"/>
          </w:rPr>
          <w:t>4.5.3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fldSimple w:instr=" REF _Ref114659912 \r \h  \* MERGEFORMAT ">
        <w:r w:rsidR="003D2CDF" w:rsidRPr="003D2CDF">
          <w:rPr>
            <w:sz w:val="22"/>
            <w:szCs w:val="22"/>
          </w:rPr>
          <w:t>4.5.2</w:t>
        </w:r>
      </w:fldSimple>
      <w:r w:rsidRPr="0030486D">
        <w:rPr>
          <w:sz w:val="22"/>
          <w:szCs w:val="22"/>
        </w:rPr>
        <w:t xml:space="preserve"> e </w:t>
      </w:r>
      <w:fldSimple w:instr=" REF _Ref114659913 \r \h  \* MERGEFORMAT ">
        <w:r w:rsidR="003D2CDF" w:rsidRPr="003D2CDF">
          <w:rPr>
            <w:sz w:val="22"/>
            <w:szCs w:val="22"/>
          </w:rPr>
          <w:t>4.5.3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3">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3D2CDF" w:rsidRPr="003D2CDF">
          <w:rPr>
            <w:sz w:val="22"/>
            <w:szCs w:val="22"/>
          </w:rPr>
          <w:t>4.5.8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7" w:name="_Toc161054767"/>
      <w:r w:rsidRPr="0030486D">
        <w:rPr>
          <w:rFonts w:ascii="Arial" w:hAnsi="Arial"/>
        </w:rPr>
        <w:t>DA APRESENTAÇÃO DA PROPOSTA E DOS DOCUMENTOS DE HABILITAÇÃO</w:t>
      </w:r>
      <w:bookmarkEnd w:id="17"/>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Pr="0030486D">
        <w:rPr>
          <w:b/>
          <w:sz w:val="22"/>
          <w:szCs w:val="22"/>
        </w:rPr>
        <w:t xml:space="preserve"> </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
          <w:bCs/>
          <w:sz w:val="22"/>
          <w:szCs w:val="22"/>
        </w:rPr>
        <w:t xml:space="preserve"> </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lastRenderedPageBreak/>
        <w:t>Registro comercial</w:t>
      </w:r>
      <w:r w:rsidRPr="0030486D">
        <w:rPr>
          <w:rFonts w:ascii="Arial" w:hAnsi="Arial" w:cs="Arial"/>
          <w:color w:val="000000"/>
          <w:sz w:val="22"/>
          <w:szCs w:val="22"/>
        </w:rPr>
        <w:t xml:space="preserve"> no caso de Empresa Individual;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
          <w:bCs/>
          <w:color w:val="000000"/>
          <w:sz w:val="22"/>
          <w:szCs w:val="22"/>
        </w:rPr>
        <w:t xml:space="preserve"> </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rsidR="00280001" w:rsidRPr="0030486D" w:rsidRDefault="00280001" w:rsidP="0030486D">
      <w:pPr>
        <w:ind w:left="1211"/>
        <w:jc w:val="both"/>
        <w:rPr>
          <w:rFonts w:ascii="Arial" w:hAnsi="Arial" w:cs="Arial"/>
          <w:b/>
          <w:bCs/>
          <w:color w:val="000000"/>
          <w:sz w:val="22"/>
          <w:szCs w:val="22"/>
        </w:rPr>
      </w:pPr>
    </w:p>
    <w:p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xml:space="preserve">, se </w:t>
      </w:r>
      <w:proofErr w:type="gramStart"/>
      <w:r w:rsidRPr="00280001">
        <w:rPr>
          <w:rFonts w:ascii="Arial" w:hAnsi="Arial" w:cs="Arial"/>
          <w:sz w:val="22"/>
          <w:szCs w:val="22"/>
        </w:rPr>
        <w:t>houver,</w:t>
      </w:r>
      <w:proofErr w:type="gramEnd"/>
      <w:r w:rsidRPr="00280001">
        <w:rPr>
          <w:rFonts w:ascii="Arial" w:hAnsi="Arial" w:cs="Arial"/>
          <w:sz w:val="22"/>
          <w:szCs w:val="22"/>
        </w:rPr>
        <w:t xml:space="preserve"> relativo ao domicílio ou sede do licitante, pertinente ao seu ramo de atividade e compatível com o objeto contratual;</w:t>
      </w:r>
    </w:p>
    <w:p w:rsidR="003E6EBA" w:rsidRPr="00280001" w:rsidRDefault="003E6EBA" w:rsidP="003E6EBA">
      <w:pPr>
        <w:pStyle w:val="NormalWeb"/>
        <w:spacing w:before="0" w:beforeAutospacing="0" w:after="0"/>
        <w:ind w:left="1211"/>
        <w:rPr>
          <w:rFonts w:ascii="Arial" w:hAnsi="Arial" w:cs="Arial"/>
          <w:b/>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xml:space="preserve">, mediante a certidão conjunta negativa de débitos, ou positiva com efeitos de negativa de débitos relativos aos Tributos Federais e </w:t>
      </w:r>
      <w:proofErr w:type="gramStart"/>
      <w:r w:rsidRPr="00280001">
        <w:rPr>
          <w:rFonts w:ascii="Arial" w:hAnsi="Arial" w:cs="Arial"/>
          <w:bCs/>
          <w:sz w:val="22"/>
          <w:szCs w:val="22"/>
        </w:rPr>
        <w:t>à</w:t>
      </w:r>
      <w:proofErr w:type="gramEnd"/>
      <w:r w:rsidRPr="00280001">
        <w:rPr>
          <w:rFonts w:ascii="Arial" w:hAnsi="Arial" w:cs="Arial"/>
          <w:bCs/>
          <w:sz w:val="22"/>
          <w:szCs w:val="22"/>
        </w:rPr>
        <w:t xml:space="preserve"> Divida Ativa da União;</w:t>
      </w:r>
    </w:p>
    <w:p w:rsidR="00280001" w:rsidRDefault="00280001" w:rsidP="00280001">
      <w:pPr>
        <w:pStyle w:val="PargrafodaLista"/>
        <w:rPr>
          <w:rFonts w:ascii="Arial" w:hAnsi="Arial" w:cs="Arial"/>
          <w:bCs/>
          <w:sz w:val="22"/>
          <w:szCs w:val="22"/>
        </w:rPr>
      </w:pPr>
    </w:p>
    <w:p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rsidR="00280001" w:rsidRDefault="00280001" w:rsidP="00280001">
      <w:pPr>
        <w:pStyle w:val="PargrafodaLista"/>
        <w:rPr>
          <w:rFonts w:ascii="Arial" w:hAnsi="Arial" w:cs="Arial"/>
          <w:bCs/>
          <w:color w:val="000000"/>
          <w:sz w:val="22"/>
          <w:szCs w:val="22"/>
        </w:rPr>
      </w:pPr>
    </w:p>
    <w:p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
          <w:bCs/>
          <w:color w:val="000000"/>
          <w:sz w:val="22"/>
          <w:szCs w:val="22"/>
        </w:rPr>
        <w:t xml:space="preserve"> </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 xml:space="preserve">Certidão Negativa de Falência ou </w:t>
      </w:r>
      <w:r w:rsidRPr="0030486D">
        <w:rPr>
          <w:rFonts w:ascii="Arial" w:hAnsi="Arial" w:cs="Arial"/>
          <w:b/>
          <w:color w:val="000000"/>
          <w:sz w:val="22"/>
          <w:szCs w:val="22"/>
        </w:rPr>
        <w:lastRenderedPageBreak/>
        <w:t>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C515A0" w:rsidRPr="00C515A0" w:rsidRDefault="00C515A0" w:rsidP="00C515A0">
      <w:pPr>
        <w:pStyle w:val="PargrafodaLista"/>
        <w:ind w:left="1571"/>
        <w:jc w:val="both"/>
        <w:rPr>
          <w:rFonts w:ascii="Arial" w:hAnsi="Arial" w:cs="Arial"/>
          <w:bCs/>
          <w:color w:val="000000"/>
          <w:sz w:val="22"/>
          <w:szCs w:val="22"/>
        </w:rPr>
      </w:pPr>
    </w:p>
    <w:p w:rsidR="00C515A0" w:rsidRPr="00C515A0" w:rsidRDefault="00C515A0" w:rsidP="00282099">
      <w:pPr>
        <w:pStyle w:val="PargrafodaLista"/>
        <w:numPr>
          <w:ilvl w:val="3"/>
          <w:numId w:val="19"/>
        </w:numPr>
        <w:jc w:val="both"/>
        <w:rPr>
          <w:rFonts w:ascii="Arial" w:hAnsi="Arial" w:cs="Arial"/>
          <w:sz w:val="22"/>
          <w:szCs w:val="22"/>
        </w:rPr>
      </w:pPr>
      <w:r w:rsidRPr="00C515A0">
        <w:rPr>
          <w:rFonts w:ascii="Arial" w:hAnsi="Arial" w:cs="Arial"/>
          <w:sz w:val="22"/>
          <w:szCs w:val="22"/>
        </w:rPr>
        <w:t>– Qualificação Técnica</w:t>
      </w:r>
    </w:p>
    <w:p w:rsidR="00C515A0" w:rsidRPr="00C515A0" w:rsidRDefault="00C515A0" w:rsidP="00282099">
      <w:pPr>
        <w:pStyle w:val="PargrafodaLista"/>
        <w:numPr>
          <w:ilvl w:val="0"/>
          <w:numId w:val="20"/>
        </w:numPr>
        <w:ind w:left="1211" w:firstLine="65"/>
        <w:jc w:val="both"/>
        <w:rPr>
          <w:rFonts w:ascii="Arial" w:hAnsi="Arial" w:cs="Arial"/>
          <w:sz w:val="22"/>
          <w:szCs w:val="22"/>
        </w:rPr>
      </w:pPr>
      <w:r w:rsidRPr="00C515A0">
        <w:rPr>
          <w:rFonts w:ascii="Arial" w:eastAsia="Gungsuh" w:hAnsi="Arial" w:cs="Arial"/>
          <w:sz w:val="22"/>
          <w:szCs w:val="22"/>
        </w:rPr>
        <w:t xml:space="preserve">Comprovação através de </w:t>
      </w:r>
      <w:r w:rsidRPr="00C515A0">
        <w:rPr>
          <w:rFonts w:ascii="Arial" w:hAnsi="Arial" w:cs="Arial"/>
          <w:sz w:val="22"/>
          <w:szCs w:val="22"/>
        </w:rPr>
        <w:t xml:space="preserve">publicação no DOU </w:t>
      </w:r>
      <w:r w:rsidRPr="00C515A0">
        <w:rPr>
          <w:rFonts w:ascii="Arial" w:eastAsia="Gungsuh" w:hAnsi="Arial" w:cs="Arial"/>
          <w:sz w:val="22"/>
          <w:szCs w:val="22"/>
        </w:rPr>
        <w:t xml:space="preserve">da Autorização de funcionamento de titularidade da empresa licitante, </w:t>
      </w:r>
      <w:r w:rsidRPr="00C515A0">
        <w:rPr>
          <w:rFonts w:ascii="Arial" w:eastAsia="Gungsuh" w:hAnsi="Arial" w:cs="Arial"/>
          <w:b/>
          <w:sz w:val="22"/>
          <w:szCs w:val="22"/>
        </w:rPr>
        <w:t xml:space="preserve">em plena validade, </w:t>
      </w:r>
      <w:r w:rsidRPr="00C515A0">
        <w:rPr>
          <w:rFonts w:ascii="Arial" w:eastAsia="Gungsuh" w:hAnsi="Arial" w:cs="Arial"/>
          <w:sz w:val="22"/>
          <w:szCs w:val="22"/>
        </w:rPr>
        <w:t xml:space="preserve">expedida pela </w:t>
      </w:r>
      <w:r w:rsidRPr="00C515A0">
        <w:rPr>
          <w:rFonts w:ascii="Arial" w:eastAsia="Gungsuh" w:hAnsi="Arial" w:cs="Arial"/>
          <w:b/>
          <w:sz w:val="22"/>
          <w:szCs w:val="22"/>
        </w:rPr>
        <w:t>Agência Nacional de Vigilância Sanitária do Ministério da Saúde</w:t>
      </w:r>
      <w:r w:rsidRPr="00C515A0">
        <w:rPr>
          <w:rFonts w:ascii="Arial" w:eastAsia="Gungsuh" w:hAnsi="Arial" w:cs="Arial"/>
          <w:sz w:val="22"/>
          <w:szCs w:val="22"/>
        </w:rPr>
        <w:t xml:space="preserve"> compatível com o objeto licitado,</w:t>
      </w:r>
      <w:r w:rsidRPr="00C515A0">
        <w:rPr>
          <w:rFonts w:ascii="Arial" w:hAnsi="Arial" w:cs="Arial"/>
          <w:sz w:val="22"/>
          <w:szCs w:val="22"/>
        </w:rPr>
        <w:t xml:space="preserve"> </w:t>
      </w:r>
      <w:r w:rsidRPr="00C515A0">
        <w:rPr>
          <w:rFonts w:ascii="Arial" w:hAnsi="Arial" w:cs="Arial"/>
          <w:b/>
          <w:sz w:val="22"/>
          <w:szCs w:val="22"/>
        </w:rPr>
        <w:t>indicando sua localização na publicação através de marcador de texto.</w:t>
      </w:r>
    </w:p>
    <w:p w:rsidR="00C515A0" w:rsidRPr="00C515A0" w:rsidRDefault="00C515A0" w:rsidP="00C515A0">
      <w:pPr>
        <w:pStyle w:val="PargrafodaLista"/>
        <w:ind w:left="1211" w:firstLine="349"/>
        <w:jc w:val="both"/>
        <w:rPr>
          <w:rFonts w:ascii="Arial" w:hAnsi="Arial" w:cs="Arial"/>
          <w:sz w:val="22"/>
          <w:szCs w:val="22"/>
        </w:rPr>
      </w:pPr>
    </w:p>
    <w:p w:rsidR="004F3B80" w:rsidRPr="004F3B80" w:rsidRDefault="00C515A0" w:rsidP="00282099">
      <w:pPr>
        <w:pStyle w:val="PargrafodaLista"/>
        <w:numPr>
          <w:ilvl w:val="0"/>
          <w:numId w:val="20"/>
        </w:numPr>
        <w:ind w:left="1276" w:firstLine="0"/>
        <w:jc w:val="both"/>
        <w:rPr>
          <w:rFonts w:ascii="Arial" w:hAnsi="Arial" w:cs="Arial"/>
          <w:b/>
          <w:sz w:val="22"/>
          <w:szCs w:val="22"/>
          <w:u w:val="single"/>
        </w:rPr>
      </w:pPr>
      <w:r w:rsidRPr="004F3B80">
        <w:rPr>
          <w:rFonts w:ascii="Arial" w:hAnsi="Arial" w:cs="Arial"/>
          <w:b/>
          <w:sz w:val="22"/>
          <w:szCs w:val="22"/>
        </w:rPr>
        <w:t>Alvará de licença sanitária</w:t>
      </w:r>
      <w:r w:rsidRPr="004F3B80">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rsidR="004F3B80" w:rsidRPr="004F3B80" w:rsidRDefault="004F3B80" w:rsidP="004F3B80">
      <w:pPr>
        <w:pStyle w:val="PargrafodaLista"/>
        <w:rPr>
          <w:rFonts w:ascii="Arial" w:hAnsi="Arial" w:cs="Arial"/>
          <w:b/>
          <w:sz w:val="22"/>
          <w:szCs w:val="22"/>
          <w:u w:val="single"/>
        </w:rPr>
      </w:pPr>
    </w:p>
    <w:p w:rsidR="004F3B80" w:rsidRPr="00590CDA" w:rsidRDefault="00C50C44" w:rsidP="00C50C44">
      <w:pPr>
        <w:pStyle w:val="PargrafodaLista"/>
        <w:ind w:left="1276"/>
        <w:jc w:val="both"/>
        <w:rPr>
          <w:rFonts w:ascii="Arial" w:hAnsi="Arial" w:cs="Arial"/>
          <w:b/>
          <w:sz w:val="22"/>
          <w:szCs w:val="22"/>
          <w:u w:val="single"/>
        </w:rPr>
      </w:pPr>
      <w:r w:rsidRPr="00590CDA">
        <w:rPr>
          <w:rFonts w:ascii="Arial" w:hAnsi="Arial" w:cs="Arial"/>
          <w:b/>
          <w:sz w:val="22"/>
          <w:szCs w:val="22"/>
          <w:u w:val="single"/>
        </w:rPr>
        <w:t xml:space="preserve">5.3.1.6 -  </w:t>
      </w:r>
      <w:r w:rsidR="004F3B80" w:rsidRPr="00590CDA">
        <w:rPr>
          <w:rFonts w:ascii="Arial" w:hAnsi="Arial" w:cs="Arial"/>
          <w:b/>
          <w:sz w:val="22"/>
          <w:szCs w:val="22"/>
          <w:u w:val="single"/>
        </w:rPr>
        <w:t>Apresentar declaração que caso seja vencedor do certame, compromete-se a entregar os</w:t>
      </w:r>
      <w:r w:rsidRPr="00590CDA">
        <w:rPr>
          <w:rFonts w:ascii="Arial" w:hAnsi="Arial" w:cs="Arial"/>
          <w:b/>
          <w:sz w:val="22"/>
          <w:szCs w:val="22"/>
          <w:u w:val="single"/>
        </w:rPr>
        <w:t xml:space="preserve"> medicamentos com os seguintes certificados:</w:t>
      </w:r>
    </w:p>
    <w:p w:rsidR="00C50C44" w:rsidRPr="00C50C44" w:rsidRDefault="00C50C44" w:rsidP="00C50C44">
      <w:pPr>
        <w:pStyle w:val="PargrafodaLista"/>
        <w:rPr>
          <w:rFonts w:ascii="Arial" w:hAnsi="Arial" w:cs="Arial"/>
          <w:b/>
          <w:color w:val="FF0000"/>
          <w:sz w:val="22"/>
          <w:szCs w:val="22"/>
          <w:u w:val="single"/>
        </w:rPr>
      </w:pPr>
    </w:p>
    <w:p w:rsidR="00C50C44" w:rsidRPr="00C50C44" w:rsidRDefault="00C50C44" w:rsidP="00282099">
      <w:pPr>
        <w:pStyle w:val="PargrafodaLista"/>
        <w:numPr>
          <w:ilvl w:val="0"/>
          <w:numId w:val="21"/>
        </w:numPr>
        <w:suppressAutoHyphens w:val="0"/>
        <w:ind w:left="1418" w:hanging="142"/>
        <w:jc w:val="both"/>
        <w:rPr>
          <w:rFonts w:ascii="Arial" w:hAnsi="Arial" w:cs="Arial"/>
          <w:sz w:val="22"/>
          <w:szCs w:val="22"/>
        </w:rPr>
      </w:pPr>
      <w:r w:rsidRPr="00C50C44">
        <w:rPr>
          <w:rFonts w:ascii="Arial" w:hAnsi="Arial" w:cs="Arial"/>
          <w:sz w:val="22"/>
          <w:szCs w:val="22"/>
        </w:rPr>
        <w:t xml:space="preserve">Certificado Registro dos Produtos ou isenção, emitido pela Secretaria da Vigilância Sanitária do Ministério da Saúde – ANVISA, dentro do prazo de validade, com sua indicação em publicação no DOU ou documento emitido pela Internet de forma clara e precisa, sendo certo que </w:t>
      </w:r>
      <w:r w:rsidRPr="00C50C44">
        <w:rPr>
          <w:rFonts w:ascii="Arial" w:hAnsi="Arial" w:cs="Arial"/>
          <w:b/>
          <w:sz w:val="22"/>
          <w:szCs w:val="22"/>
        </w:rPr>
        <w:t>a forma de apresentação do produto entregue deverá ser destacada com marcador de texto.</w:t>
      </w:r>
      <w:r w:rsidRPr="00C50C44">
        <w:rPr>
          <w:rFonts w:ascii="Arial" w:hAnsi="Arial" w:cs="Arial"/>
          <w:sz w:val="22"/>
          <w:szCs w:val="22"/>
        </w:rPr>
        <w:t xml:space="preserve"> No caso de registro vencido, a empresa deverá apresentar as respectivas certidões e todos os pedidos de revalidação, de forma precisa, </w:t>
      </w:r>
    </w:p>
    <w:p w:rsidR="00C50C44" w:rsidRPr="003C1242" w:rsidRDefault="00C50C44" w:rsidP="00C50C44">
      <w:pPr>
        <w:ind w:left="568"/>
        <w:jc w:val="both"/>
        <w:rPr>
          <w:rFonts w:ascii="Arial" w:hAnsi="Arial" w:cs="Arial"/>
          <w:sz w:val="22"/>
          <w:szCs w:val="22"/>
        </w:rPr>
      </w:pPr>
    </w:p>
    <w:p w:rsidR="00C50C44" w:rsidRDefault="00C50C44" w:rsidP="00282099">
      <w:pPr>
        <w:numPr>
          <w:ilvl w:val="0"/>
          <w:numId w:val="21"/>
        </w:numPr>
        <w:suppressAutoHyphens w:val="0"/>
        <w:ind w:left="1418" w:hanging="142"/>
        <w:jc w:val="both"/>
        <w:rPr>
          <w:rFonts w:ascii="Arial" w:hAnsi="Arial" w:cs="Arial"/>
          <w:sz w:val="22"/>
          <w:szCs w:val="22"/>
        </w:rPr>
      </w:pPr>
      <w:r w:rsidRPr="003C1242">
        <w:rPr>
          <w:rFonts w:ascii="Arial" w:hAnsi="Arial" w:cs="Arial"/>
          <w:sz w:val="22"/>
          <w:szCs w:val="22"/>
        </w:rPr>
        <w:t>Caso não haja obrigatoriedade do Registro (por dispensa ou isenção) deverá</w:t>
      </w:r>
      <w:r>
        <w:rPr>
          <w:rFonts w:ascii="Arial" w:hAnsi="Arial" w:cs="Arial"/>
          <w:sz w:val="22"/>
          <w:szCs w:val="22"/>
        </w:rPr>
        <w:t xml:space="preserve"> </w:t>
      </w:r>
      <w:r w:rsidRPr="003C1242">
        <w:rPr>
          <w:rFonts w:ascii="Arial" w:hAnsi="Arial" w:cs="Arial"/>
          <w:sz w:val="22"/>
          <w:szCs w:val="22"/>
        </w:rPr>
        <w:t>apresentar cópia da Declaração de Dispensa ou Isenção de Registro;</w:t>
      </w:r>
      <w:r>
        <w:rPr>
          <w:rFonts w:ascii="Arial" w:hAnsi="Arial" w:cs="Arial"/>
          <w:sz w:val="22"/>
          <w:szCs w:val="22"/>
        </w:rPr>
        <w:t xml:space="preserve"> </w:t>
      </w:r>
      <w:r w:rsidRPr="003C1242">
        <w:rPr>
          <w:rFonts w:ascii="Arial" w:hAnsi="Arial" w:cs="Arial"/>
          <w:b/>
          <w:sz w:val="22"/>
          <w:szCs w:val="22"/>
        </w:rPr>
        <w:t>indicando sua localização na publicação através de marcador de texto</w:t>
      </w:r>
      <w:r w:rsidRPr="003C1242">
        <w:rPr>
          <w:rFonts w:ascii="Arial" w:hAnsi="Arial" w:cs="Arial"/>
          <w:sz w:val="22"/>
          <w:szCs w:val="22"/>
        </w:rPr>
        <w:t xml:space="preserve">. </w:t>
      </w:r>
    </w:p>
    <w:p w:rsidR="00C50C44" w:rsidRPr="003C1242" w:rsidRDefault="00C50C44" w:rsidP="00C50C44">
      <w:pPr>
        <w:suppressAutoHyphens w:val="0"/>
        <w:ind w:left="1931"/>
        <w:jc w:val="both"/>
        <w:rPr>
          <w:rFonts w:ascii="Arial" w:hAnsi="Arial" w:cs="Arial"/>
          <w:sz w:val="22"/>
          <w:szCs w:val="22"/>
        </w:rPr>
      </w:pPr>
    </w:p>
    <w:p w:rsidR="00C50C44" w:rsidRPr="00C50C44" w:rsidRDefault="00C50C44" w:rsidP="00C50C44">
      <w:pPr>
        <w:shd w:val="clear" w:color="auto" w:fill="FFFFFF"/>
        <w:autoSpaceDE w:val="0"/>
        <w:autoSpaceDN w:val="0"/>
        <w:adjustRightInd w:val="0"/>
        <w:ind w:left="1276"/>
        <w:jc w:val="both"/>
        <w:rPr>
          <w:rFonts w:ascii="Arial" w:hAnsi="Arial" w:cs="Arial"/>
          <w:b/>
          <w:sz w:val="22"/>
          <w:szCs w:val="22"/>
        </w:rPr>
      </w:pPr>
      <w:r w:rsidRPr="00C50C44">
        <w:rPr>
          <w:rFonts w:ascii="Arial" w:hAnsi="Arial" w:cs="Arial"/>
          <w:b/>
          <w:sz w:val="22"/>
          <w:szCs w:val="22"/>
        </w:rPr>
        <w:t>Todos os itens devem ser acondicionados em embalagem original do fabricante, com o nome do responsável técnico, o lote, data de fabricação e validade estampada na embalagem. Contendo em sua embalagem primária e secundária (caso exista) a expressão: PROIBIDO À VENDA NO COMÉRCIO.</w:t>
      </w:r>
    </w:p>
    <w:p w:rsidR="003F6764" w:rsidRDefault="003F6764" w:rsidP="0030486D">
      <w:pPr>
        <w:ind w:left="1211"/>
        <w:jc w:val="both"/>
        <w:rPr>
          <w:rFonts w:ascii="Arial" w:hAnsi="Arial" w:cs="Arial"/>
          <w:color w:val="FF0000"/>
          <w:sz w:val="22"/>
          <w:szCs w:val="22"/>
        </w:rPr>
      </w:pPr>
    </w:p>
    <w:p w:rsidR="00966B73" w:rsidRPr="0030486D" w:rsidRDefault="00966B73" w:rsidP="007C61FF">
      <w:pPr>
        <w:pStyle w:val="Nivel2"/>
        <w:spacing w:before="0" w:after="0" w:line="240" w:lineRule="auto"/>
        <w:ind w:left="0" w:firstLine="0"/>
        <w:rPr>
          <w:sz w:val="22"/>
          <w:szCs w:val="22"/>
        </w:rPr>
      </w:pPr>
      <w:bookmarkStart w:id="19" w:name="_Ref113889589"/>
      <w:r w:rsidRPr="0030486D">
        <w:rPr>
          <w:sz w:val="22"/>
          <w:szCs w:val="22"/>
        </w:rPr>
        <w:lastRenderedPageBreak/>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9"/>
    </w:p>
    <w:p w:rsidR="00966B73" w:rsidRPr="0030486D" w:rsidRDefault="00966B73" w:rsidP="007C61FF">
      <w:pPr>
        <w:pStyle w:val="Nivel2"/>
        <w:spacing w:before="0" w:after="0" w:line="240" w:lineRule="auto"/>
        <w:ind w:left="0" w:firstLine="0"/>
        <w:rPr>
          <w:sz w:val="22"/>
          <w:szCs w:val="22"/>
        </w:rPr>
      </w:pPr>
      <w:bookmarkStart w:id="20" w:name="_Ref113968921"/>
      <w:r w:rsidRPr="0030486D">
        <w:rPr>
          <w:sz w:val="22"/>
          <w:szCs w:val="22"/>
        </w:rPr>
        <w:t>No cadastramento da proposta inicial, o licitante declarará, em campo próprio do sistema, que:</w:t>
      </w:r>
      <w:bookmarkEnd w:id="20"/>
    </w:p>
    <w:p w:rsidR="00966B73" w:rsidRPr="0030486D" w:rsidRDefault="00966B73" w:rsidP="00513614">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4"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5"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6"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21"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1"/>
      <w:r w:rsidR="008E4C58" w:rsidRPr="008E4C58">
        <w:fldChar w:fldCharType="begin"/>
      </w:r>
      <w:r w:rsidRPr="0030486D">
        <w:rPr>
          <w:sz w:val="22"/>
          <w:szCs w:val="22"/>
        </w:rPr>
        <w:instrText>HYPERLINK "https://www.planalto.gov.br/ccivil_03/leis/lcp/lcp123.htm" \l "art42"</w:instrText>
      </w:r>
      <w:r w:rsidR="008E4C58" w:rsidRPr="008E4C58">
        <w:fldChar w:fldCharType="separate"/>
      </w:r>
      <w:proofErr w:type="spellStart"/>
      <w:r w:rsidRPr="0030486D">
        <w:rPr>
          <w:rStyle w:val="Hyperlink"/>
          <w:sz w:val="22"/>
          <w:szCs w:val="22"/>
        </w:rPr>
        <w:t>arts</w:t>
      </w:r>
      <w:proofErr w:type="spellEnd"/>
      <w:r w:rsidRPr="0030486D">
        <w:rPr>
          <w:rStyle w:val="Hyperlink"/>
          <w:sz w:val="22"/>
          <w:szCs w:val="22"/>
        </w:rPr>
        <w:t>. 42 a 49</w:t>
      </w:r>
      <w:r w:rsidR="008E4C58" w:rsidRPr="0030486D">
        <w:rPr>
          <w:rStyle w:val="Hyperlink"/>
          <w:sz w:val="22"/>
          <w:szCs w:val="22"/>
        </w:rPr>
        <w:fldChar w:fldCharType="end"/>
      </w:r>
      <w:r w:rsidRPr="0030486D">
        <w:rPr>
          <w:sz w:val="22"/>
          <w:szCs w:val="22"/>
        </w:rPr>
        <w:t xml:space="preserve">, observado o disposto nos </w:t>
      </w:r>
      <w:hyperlink r:id="rId18"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9"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fldSimple w:instr=" REF _Ref117000019 \r \h  \* MERGEFORMAT ">
        <w:r w:rsidR="003D2CDF" w:rsidRPr="003D2CDF">
          <w:rPr>
            <w:sz w:val="22"/>
            <w:szCs w:val="22"/>
          </w:rPr>
          <w:t>5.7</w:t>
        </w:r>
      </w:fldSimple>
      <w:r w:rsidRPr="0030486D">
        <w:rPr>
          <w:sz w:val="22"/>
          <w:szCs w:val="22"/>
        </w:rPr>
        <w:t xml:space="preserve"> sujeitará o licitante às sanções previstas na </w:t>
      </w:r>
      <w:hyperlink r:id="rId20"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lastRenderedPageBreak/>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2"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2"/>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fldSimple w:instr=" REF _Ref116992247 \r \h  \* MERGEFORMAT ">
        <w:r w:rsidR="003D2CDF" w:rsidRPr="003D2CDF">
          <w:rPr>
            <w:sz w:val="22"/>
            <w:szCs w:val="22"/>
          </w:rPr>
          <w:t>5.12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3" w:name="_Toc161054768"/>
      <w:r w:rsidRPr="0030486D">
        <w:rPr>
          <w:rFonts w:ascii="Arial" w:hAnsi="Arial"/>
        </w:rPr>
        <w:t>DO PREENCHIMENTO DA PROPOSTA</w:t>
      </w:r>
      <w:bookmarkEnd w:id="23"/>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lastRenderedPageBreak/>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1"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4" w:name="_Toc161054769"/>
      <w:r w:rsidRPr="0030486D">
        <w:rPr>
          <w:rFonts w:ascii="Arial" w:hAnsi="Arial"/>
        </w:rPr>
        <w:t xml:space="preserve">DA ABERTURA DA SESSÃO, CLASSIFICAÇÃO DAS PROPOSTAS E FORMULAÇÃO DE </w:t>
      </w:r>
      <w:proofErr w:type="gramStart"/>
      <w:r w:rsidRPr="0030486D">
        <w:rPr>
          <w:rFonts w:ascii="Arial" w:hAnsi="Arial"/>
        </w:rPr>
        <w:t>LANCES</w:t>
      </w:r>
      <w:bookmarkEnd w:id="24"/>
      <w:proofErr w:type="gramEnd"/>
    </w:p>
    <w:p w:rsidR="00966B73" w:rsidRPr="0030486D" w:rsidRDefault="00966B73" w:rsidP="00573342">
      <w:pPr>
        <w:pStyle w:val="Nivel2"/>
        <w:spacing w:before="0" w:after="0" w:line="240" w:lineRule="auto"/>
        <w:ind w:left="0" w:firstLine="0"/>
        <w:rPr>
          <w:sz w:val="22"/>
          <w:szCs w:val="22"/>
        </w:rPr>
      </w:pPr>
      <w:bookmarkStart w:id="25"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lastRenderedPageBreak/>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6"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7" w:name="_Hlk113697816"/>
      <w:bookmarkEnd w:id="26"/>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8" w:name="_Hlk113631522"/>
      <w:bookmarkEnd w:id="27"/>
    </w:p>
    <w:p w:rsidR="00EA16FC" w:rsidRPr="0030486D" w:rsidRDefault="00EA16FC" w:rsidP="00EA16FC">
      <w:pPr>
        <w:pStyle w:val="Nivel3"/>
        <w:numPr>
          <w:ilvl w:val="0"/>
          <w:numId w:val="0"/>
        </w:numPr>
        <w:spacing w:before="0" w:after="0" w:line="240" w:lineRule="auto"/>
        <w:ind w:left="709"/>
        <w:rPr>
          <w:sz w:val="22"/>
          <w:szCs w:val="22"/>
        </w:rPr>
      </w:pPr>
    </w:p>
    <w:bookmarkEnd w:id="28"/>
    <w:p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9"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30" w:name="_Ref116973524"/>
      <w:bookmarkEnd w:id="29"/>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0"/>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lastRenderedPageBreak/>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3D2CDF" w:rsidRPr="003D2CDF">
          <w:rPr>
            <w:color w:val="auto"/>
            <w:sz w:val="22"/>
            <w:szCs w:val="22"/>
          </w:rPr>
          <w:t>7.12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2"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3">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w:t>
      </w:r>
      <w:r w:rsidRPr="0030486D">
        <w:rPr>
          <w:sz w:val="22"/>
          <w:szCs w:val="22"/>
        </w:rPr>
        <w:lastRenderedPageBreak/>
        <w:t>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4"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31" w:name="art60§1i"/>
      <w:bookmarkEnd w:id="31"/>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2" w:name="art60§1ii"/>
      <w:bookmarkEnd w:id="32"/>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3" w:name="art60§1iii"/>
      <w:bookmarkEnd w:id="33"/>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4" w:name="art60§1iv"/>
      <w:bookmarkEnd w:id="34"/>
      <w:proofErr w:type="gramStart"/>
      <w:r w:rsidRPr="0030486D">
        <w:rPr>
          <w:sz w:val="22"/>
          <w:szCs w:val="22"/>
        </w:rPr>
        <w:t>empresas</w:t>
      </w:r>
      <w:proofErr w:type="gramEnd"/>
      <w:r w:rsidRPr="0030486D">
        <w:rPr>
          <w:sz w:val="22"/>
          <w:szCs w:val="22"/>
        </w:rPr>
        <w:t xml:space="preserve"> que comprovem a prática de mitigação, nos termos da </w:t>
      </w:r>
      <w:hyperlink r:id="rId25"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5" w:name="_Hlk117016948"/>
    </w:p>
    <w:bookmarkEnd w:id="35"/>
    <w:p w:rsidR="00966B73" w:rsidRPr="00B3035E" w:rsidRDefault="00966B73" w:rsidP="00B3035E">
      <w:pPr>
        <w:pStyle w:val="Nivel3"/>
        <w:spacing w:before="0" w:after="0" w:line="240" w:lineRule="auto"/>
        <w:ind w:left="709"/>
        <w:rPr>
          <w:iCs/>
          <w:sz w:val="22"/>
          <w:szCs w:val="22"/>
        </w:rPr>
      </w:pPr>
      <w:r w:rsidRPr="0030486D">
        <w:rPr>
          <w:sz w:val="22"/>
          <w:szCs w:val="22"/>
        </w:rPr>
        <w:lastRenderedPageBreak/>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5"/>
    </w:p>
    <w:p w:rsidR="00966B73" w:rsidRPr="0030486D" w:rsidRDefault="00966B73" w:rsidP="0030486D">
      <w:pPr>
        <w:pStyle w:val="Nivel01"/>
        <w:spacing w:before="288" w:after="288" w:line="240" w:lineRule="auto"/>
        <w:rPr>
          <w:rFonts w:ascii="Arial" w:hAnsi="Arial"/>
        </w:rPr>
      </w:pPr>
      <w:bookmarkStart w:id="36" w:name="_Toc161054770"/>
      <w:r w:rsidRPr="0030486D">
        <w:rPr>
          <w:rFonts w:ascii="Arial" w:hAnsi="Arial"/>
        </w:rPr>
        <w:t>DA FASE DE JULGAMENTO</w:t>
      </w:r>
      <w:bookmarkEnd w:id="36"/>
    </w:p>
    <w:p w:rsidR="00966B73" w:rsidRPr="0030486D" w:rsidRDefault="00966B73" w:rsidP="00B3035E">
      <w:pPr>
        <w:pStyle w:val="Nivel2"/>
        <w:spacing w:before="0" w:after="0" w:line="240" w:lineRule="auto"/>
        <w:ind w:left="0" w:firstLine="0"/>
        <w:rPr>
          <w:b/>
          <w:bCs/>
          <w:sz w:val="22"/>
          <w:szCs w:val="22"/>
          <w:lang w:eastAsia="ar-SA"/>
        </w:rPr>
      </w:pPr>
      <w:bookmarkStart w:id="37"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7"/>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Inidôneas e Suspensas - CEIS,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7"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 xml:space="preserve">Cadastro Nacional de Empresas Punidas – CNEP, mantido pela </w:t>
      </w:r>
      <w:proofErr w:type="spellStart"/>
      <w:r w:rsidRPr="0030486D">
        <w:rPr>
          <w:sz w:val="22"/>
          <w:szCs w:val="22"/>
          <w:lang w:eastAsia="ar-SA"/>
        </w:rPr>
        <w:t>Controladoria-Geral</w:t>
      </w:r>
      <w:proofErr w:type="spellEnd"/>
      <w:r w:rsidRPr="0030486D">
        <w:rPr>
          <w:sz w:val="22"/>
          <w:szCs w:val="22"/>
          <w:lang w:eastAsia="ar-SA"/>
        </w:rPr>
        <w:t xml:space="preserve"> da União (</w:t>
      </w:r>
      <w:hyperlink r:id="rId28"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2066E6" w:rsidRDefault="00966B73" w:rsidP="00C70782">
      <w:pPr>
        <w:pStyle w:val="Nivel2"/>
        <w:spacing w:before="0" w:after="0" w:line="240" w:lineRule="auto"/>
        <w:ind w:left="0" w:firstLine="0"/>
        <w:rPr>
          <w:color w:val="auto"/>
          <w:sz w:val="22"/>
          <w:szCs w:val="22"/>
        </w:rPr>
      </w:pPr>
      <w:bookmarkStart w:id="38" w:name="_Hlk135317550"/>
      <w:r w:rsidRPr="002066E6">
        <w:rPr>
          <w:color w:val="auto"/>
          <w:sz w:val="22"/>
          <w:szCs w:val="22"/>
        </w:rPr>
        <w:t>Na hipótese de inversão das fases de habilitação e julgamento, caso atendidas as condições de participação, será iniciado o procedimento de habilitação.</w:t>
      </w:r>
    </w:p>
    <w:bookmarkEnd w:id="38"/>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fldSimple w:instr=" REF _Ref117015508 \r \h  \* MERGEFORMAT ">
        <w:r w:rsidR="003D2CDF" w:rsidRPr="003D2CDF">
          <w:rPr>
            <w:sz w:val="22"/>
            <w:szCs w:val="22"/>
          </w:rPr>
          <w:t>4.3.1</w:t>
        </w:r>
      </w:fldSimple>
      <w:r w:rsidRPr="0030486D">
        <w:rPr>
          <w:sz w:val="22"/>
          <w:szCs w:val="22"/>
        </w:rPr>
        <w:t xml:space="preserve"> e </w:t>
      </w:r>
      <w:fldSimple w:instr=" REF _Ref117000019 \r \h  \* MERGEFORMAT ">
        <w:r w:rsidR="003D2CDF" w:rsidRPr="003D2CDF">
          <w:rPr>
            <w:sz w:val="22"/>
            <w:szCs w:val="22"/>
          </w:rPr>
          <w:t>5.7</w:t>
        </w:r>
      </w:fldSimple>
      <w:proofErr w:type="gramStart"/>
      <w:r w:rsidR="003F6D94" w:rsidRPr="0030486D">
        <w:rPr>
          <w:sz w:val="22"/>
          <w:szCs w:val="22"/>
        </w:rPr>
        <w:t>7</w:t>
      </w:r>
      <w:proofErr w:type="gramEnd"/>
      <w:r w:rsidR="003F6D94" w:rsidRPr="0030486D">
        <w:rPr>
          <w:sz w:val="22"/>
          <w:szCs w:val="22"/>
        </w:rPr>
        <w:t xml:space="preserve">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0"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lastRenderedPageBreak/>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 xml:space="preserve">No caso de bens e serviços em geral, é indício de </w:t>
      </w:r>
      <w:proofErr w:type="spellStart"/>
      <w:r w:rsidRPr="0030486D">
        <w:rPr>
          <w:sz w:val="22"/>
          <w:szCs w:val="22"/>
        </w:rPr>
        <w:t>inexequibilidade</w:t>
      </w:r>
      <w:proofErr w:type="spellEnd"/>
      <w:r w:rsidRPr="0030486D">
        <w:rPr>
          <w:sz w:val="22"/>
          <w:szCs w:val="22"/>
        </w:rPr>
        <w:t xml:space="preserv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w:t>
      </w:r>
      <w:proofErr w:type="spellStart"/>
      <w:r w:rsidRPr="0030486D">
        <w:rPr>
          <w:sz w:val="22"/>
          <w:szCs w:val="22"/>
        </w:rPr>
        <w:t>inexequibilidade</w:t>
      </w:r>
      <w:proofErr w:type="spellEnd"/>
      <w:r w:rsidRPr="0030486D">
        <w:rPr>
          <w:sz w:val="22"/>
          <w:szCs w:val="22"/>
        </w:rPr>
        <w:t xml:space="preserv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Se houver indícios de </w:t>
      </w:r>
      <w:proofErr w:type="spellStart"/>
      <w:r w:rsidRPr="0030486D">
        <w:rPr>
          <w:sz w:val="22"/>
          <w:szCs w:val="22"/>
        </w:rPr>
        <w:t>inexequibilidade</w:t>
      </w:r>
      <w:proofErr w:type="spellEnd"/>
      <w:r w:rsidRPr="0030486D">
        <w:rPr>
          <w:sz w:val="22"/>
          <w:szCs w:val="22"/>
        </w:rPr>
        <w:t xml:space="preserv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 xml:space="preserve">Erros no preenchimento da planilha não constituem motivo para a desclassificação da proposta. A planilha </w:t>
      </w:r>
      <w:proofErr w:type="spellStart"/>
      <w:r w:rsidRPr="0030486D">
        <w:rPr>
          <w:sz w:val="22"/>
          <w:szCs w:val="22"/>
        </w:rPr>
        <w:t>poderá</w:t>
      </w:r>
      <w:proofErr w:type="spellEnd"/>
      <w:r w:rsidRPr="0030486D">
        <w:rPr>
          <w:sz w:val="22"/>
          <w:szCs w:val="22"/>
        </w:rPr>
        <w:t>́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9" w:name="_Toc161054771"/>
      <w:r w:rsidRPr="0030486D">
        <w:rPr>
          <w:rFonts w:ascii="Arial" w:hAnsi="Arial"/>
        </w:rPr>
        <w:t>DA FASE DE HABILITAÇÃO</w:t>
      </w:r>
      <w:bookmarkEnd w:id="39"/>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1"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2"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lastRenderedPageBreak/>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3"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w:t>
      </w:r>
      <w:proofErr w:type="spellStart"/>
      <w:proofErr w:type="gramStart"/>
      <w:r w:rsidR="00966B73" w:rsidRPr="0030486D">
        <w:rPr>
          <w:sz w:val="22"/>
          <w:szCs w:val="22"/>
        </w:rPr>
        <w:t>não-digitais</w:t>
      </w:r>
      <w:proofErr w:type="spellEnd"/>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40"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40"/>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4"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lastRenderedPageBreak/>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5" w:anchor="art64">
        <w:r w:rsidRPr="0030486D">
          <w:rPr>
            <w:rStyle w:val="Hyperlink"/>
            <w:sz w:val="22"/>
            <w:szCs w:val="22"/>
          </w:rPr>
          <w:t>Lei 14.133/21, art. 64</w:t>
        </w:r>
      </w:hyperlink>
      <w:r w:rsidRPr="0030486D">
        <w:rPr>
          <w:sz w:val="22"/>
          <w:szCs w:val="22"/>
        </w:rPr>
        <w:t xml:space="preserve">, e </w:t>
      </w:r>
      <w:hyperlink r:id="rId36">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41" w:name="_Ref114670319"/>
      <w:r w:rsidRPr="0030486D">
        <w:rPr>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30486D">
        <w:rPr>
          <w:sz w:val="22"/>
          <w:szCs w:val="22"/>
        </w:rPr>
        <w:t>eﬁ</w:t>
      </w:r>
      <w:proofErr w:type="gramStart"/>
      <w:r w:rsidRPr="0030486D">
        <w:rPr>
          <w:sz w:val="22"/>
          <w:szCs w:val="22"/>
        </w:rPr>
        <w:t>cácia</w:t>
      </w:r>
      <w:proofErr w:type="spellEnd"/>
      <w:proofErr w:type="gramEnd"/>
      <w:r w:rsidRPr="0030486D">
        <w:rPr>
          <w:sz w:val="22"/>
          <w:szCs w:val="22"/>
        </w:rPr>
        <w:t xml:space="preserve"> para fins de habilitação e classificação.</w:t>
      </w:r>
      <w:bookmarkEnd w:id="41"/>
    </w:p>
    <w:p w:rsidR="00966B73" w:rsidRPr="0030486D" w:rsidRDefault="00966B73" w:rsidP="001F0628">
      <w:pPr>
        <w:pStyle w:val="Nivel2"/>
        <w:spacing w:before="0" w:after="0" w:line="240" w:lineRule="auto"/>
        <w:ind w:left="0" w:firstLine="0"/>
        <w:rPr>
          <w:sz w:val="22"/>
          <w:szCs w:val="22"/>
        </w:rPr>
      </w:pPr>
      <w:bookmarkStart w:id="42"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3D2CDF" w:rsidRPr="003D2CDF">
          <w:rPr>
            <w:sz w:val="22"/>
            <w:szCs w:val="22"/>
          </w:rPr>
          <w:t>9.12.1</w:t>
        </w:r>
      </w:fldSimple>
      <w:r w:rsidRPr="0030486D">
        <w:rPr>
          <w:sz w:val="22"/>
          <w:szCs w:val="22"/>
        </w:rPr>
        <w:t>.</w:t>
      </w:r>
      <w:bookmarkEnd w:id="42"/>
    </w:p>
    <w:p w:rsidR="00966B73" w:rsidRPr="0030486D" w:rsidRDefault="00966B73" w:rsidP="001F0628">
      <w:pPr>
        <w:pStyle w:val="Nivel2"/>
        <w:spacing w:before="0" w:after="0" w:line="240" w:lineRule="auto"/>
        <w:ind w:left="0" w:firstLine="0"/>
        <w:rPr>
          <w:sz w:val="22"/>
          <w:szCs w:val="22"/>
        </w:rPr>
      </w:pPr>
      <w:bookmarkStart w:id="43" w:name="_Ref114665515"/>
      <w:r w:rsidRPr="0030486D">
        <w:rPr>
          <w:sz w:val="22"/>
          <w:szCs w:val="22"/>
        </w:rPr>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3"/>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0615D1" w:rsidRPr="0030486D" w:rsidRDefault="000615D1" w:rsidP="000615D1">
      <w:pPr>
        <w:pStyle w:val="Nivel2"/>
        <w:numPr>
          <w:ilvl w:val="0"/>
          <w:numId w:val="0"/>
        </w:numPr>
        <w:spacing w:before="0" w:after="0" w:line="240" w:lineRule="auto"/>
        <w:rPr>
          <w:sz w:val="22"/>
          <w:szCs w:val="22"/>
        </w:rPr>
      </w:pPr>
    </w:p>
    <w:p w:rsidR="00966B73" w:rsidRPr="0030486D" w:rsidRDefault="00966B73" w:rsidP="000615D1">
      <w:pPr>
        <w:pStyle w:val="Nivel01"/>
        <w:spacing w:beforeLines="0" w:afterLines="0" w:line="240" w:lineRule="auto"/>
        <w:rPr>
          <w:rFonts w:ascii="Arial" w:hAnsi="Arial"/>
        </w:rPr>
      </w:pPr>
      <w:bookmarkStart w:id="44" w:name="_Toc161054772"/>
      <w:r w:rsidRPr="0030486D">
        <w:rPr>
          <w:rFonts w:ascii="Arial" w:hAnsi="Arial"/>
        </w:rPr>
        <w:t>DA ATA DE REGISTRO DE PREÇOS:</w:t>
      </w:r>
      <w:bookmarkEnd w:id="44"/>
    </w:p>
    <w:p w:rsidR="00966B73" w:rsidRPr="0030486D" w:rsidRDefault="00966B73" w:rsidP="000615D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w:t>
      </w:r>
      <w:proofErr w:type="gramStart"/>
      <w:r w:rsidRPr="0030486D">
        <w:rPr>
          <w:sz w:val="22"/>
          <w:szCs w:val="22"/>
        </w:rPr>
        <w:t>sob pena</w:t>
      </w:r>
      <w:proofErr w:type="gramEnd"/>
      <w:r w:rsidRPr="0030486D">
        <w:rPr>
          <w:sz w:val="22"/>
          <w:szCs w:val="22"/>
        </w:rPr>
        <w:t xml:space="preserve"> de decadência do direito à contratação, sem prejuízo das sanções previstas na Lei nº 14.133, de 2021. </w:t>
      </w:r>
    </w:p>
    <w:p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 xml:space="preserve">(a) a solicitação seja devidamente justificada e apresentada dentro do prazo; </w:t>
      </w:r>
      <w:proofErr w:type="gramStart"/>
      <w:r w:rsidRPr="0030486D">
        <w:rPr>
          <w:iCs/>
          <w:color w:val="auto"/>
          <w:sz w:val="22"/>
          <w:szCs w:val="22"/>
        </w:rPr>
        <w:t>e</w:t>
      </w:r>
      <w:proofErr w:type="gramEnd"/>
    </w:p>
    <w:p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rsidR="00C12791" w:rsidRPr="0030486D" w:rsidRDefault="00C12791" w:rsidP="0030486D">
      <w:pPr>
        <w:pStyle w:val="Nivel2"/>
        <w:numPr>
          <w:ilvl w:val="0"/>
          <w:numId w:val="0"/>
        </w:numPr>
        <w:spacing w:before="0" w:after="0" w:line="240" w:lineRule="auto"/>
        <w:ind w:left="567"/>
        <w:rPr>
          <w:iCs/>
          <w:color w:val="auto"/>
          <w:sz w:val="22"/>
          <w:szCs w:val="22"/>
        </w:rPr>
      </w:pPr>
    </w:p>
    <w:p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 xml:space="preserve">Serão formalizadas tantas Atas de Registro de Preços quantas forem necessárias para o registro de todos os itens constantes no Termo de Referência, com a indicação do licitante vencedor, a descrição do(s) </w:t>
      </w:r>
      <w:proofErr w:type="gramStart"/>
      <w:r w:rsidRPr="0030486D">
        <w:rPr>
          <w:sz w:val="22"/>
          <w:szCs w:val="22"/>
        </w:rPr>
        <w:t>item(</w:t>
      </w:r>
      <w:proofErr w:type="spellStart"/>
      <w:proofErr w:type="gramEnd"/>
      <w:r w:rsidRPr="0030486D">
        <w:rPr>
          <w:sz w:val="22"/>
          <w:szCs w:val="22"/>
        </w:rPr>
        <w:t>ns</w:t>
      </w:r>
      <w:proofErr w:type="spellEnd"/>
      <w:r w:rsidRPr="0030486D">
        <w:rPr>
          <w:sz w:val="22"/>
          <w:szCs w:val="22"/>
        </w:rPr>
        <w:t>), as respectivas quantidades, preços registrados e demais condições.</w:t>
      </w:r>
    </w:p>
    <w:p w:rsidR="00966B73" w:rsidRPr="0030486D" w:rsidRDefault="00966B73" w:rsidP="00C12791">
      <w:pPr>
        <w:pStyle w:val="Nivel2"/>
        <w:spacing w:before="0" w:after="0" w:line="240" w:lineRule="auto"/>
        <w:ind w:left="0" w:firstLine="0"/>
        <w:rPr>
          <w:sz w:val="22"/>
          <w:szCs w:val="22"/>
        </w:rPr>
      </w:pPr>
      <w:r w:rsidRPr="0030486D">
        <w:rPr>
          <w:sz w:val="22"/>
          <w:szCs w:val="22"/>
        </w:rPr>
        <w:lastRenderedPageBreak/>
        <w:t>O preço registrado, com a indicação dos fornecedores, será divulgado no PNCP e disponibilizado durante a vigência da ata de registro de preços.</w:t>
      </w:r>
    </w:p>
    <w:p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66B73"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966B73" w:rsidRPr="0030486D" w:rsidRDefault="00966B73" w:rsidP="0045676B">
      <w:pPr>
        <w:pStyle w:val="Nivel01"/>
        <w:spacing w:beforeLines="0" w:afterLines="0" w:line="240" w:lineRule="auto"/>
        <w:rPr>
          <w:rFonts w:ascii="Arial" w:hAnsi="Arial"/>
        </w:rPr>
      </w:pPr>
      <w:bookmarkStart w:id="45" w:name="_Toc161054773"/>
      <w:r w:rsidRPr="0030486D">
        <w:rPr>
          <w:rFonts w:ascii="Arial" w:hAnsi="Arial"/>
        </w:rPr>
        <w:t>DA FORMAÇÃO DO CADASTRO DE RESERVA:</w:t>
      </w:r>
      <w:bookmarkEnd w:id="45"/>
    </w:p>
    <w:p w:rsidR="00966B73" w:rsidRPr="0030486D" w:rsidRDefault="00966B73" w:rsidP="0045676B">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rsidR="00966B73" w:rsidRPr="0030486D" w:rsidRDefault="00966B73" w:rsidP="00C67748">
      <w:pPr>
        <w:pStyle w:val="Nivel3"/>
        <w:spacing w:before="0" w:after="0" w:line="240" w:lineRule="auto"/>
        <w:ind w:left="851"/>
        <w:rPr>
          <w:sz w:val="22"/>
          <w:szCs w:val="22"/>
        </w:rPr>
      </w:pPr>
      <w:proofErr w:type="gramStart"/>
      <w:r w:rsidRPr="0030486D">
        <w:rPr>
          <w:sz w:val="22"/>
          <w:szCs w:val="22"/>
        </w:rPr>
        <w:t>dos</w:t>
      </w:r>
      <w:proofErr w:type="gramEnd"/>
      <w:r w:rsidRPr="0030486D">
        <w:rPr>
          <w:sz w:val="22"/>
          <w:szCs w:val="22"/>
        </w:rPr>
        <w:t xml:space="preserve"> licitantes </w:t>
      </w:r>
      <w:bookmarkStart w:id="46" w:name="_Hlk132991372"/>
      <w:r w:rsidRPr="0030486D">
        <w:rPr>
          <w:sz w:val="22"/>
          <w:szCs w:val="22"/>
        </w:rPr>
        <w:t xml:space="preserve">que </w:t>
      </w:r>
      <w:bookmarkStart w:id="47" w:name="_Hlk132989696"/>
      <w:r w:rsidRPr="0030486D">
        <w:rPr>
          <w:sz w:val="22"/>
          <w:szCs w:val="22"/>
        </w:rPr>
        <w:t>aceitarem cotar o objeto com preço igual ao do adjudicatári</w:t>
      </w:r>
      <w:bookmarkEnd w:id="46"/>
      <w:r w:rsidRPr="0030486D">
        <w:rPr>
          <w:sz w:val="22"/>
          <w:szCs w:val="22"/>
        </w:rPr>
        <w:t>o</w:t>
      </w:r>
      <w:bookmarkEnd w:id="47"/>
      <w:r w:rsidRPr="0030486D">
        <w:rPr>
          <w:sz w:val="22"/>
          <w:szCs w:val="22"/>
        </w:rPr>
        <w:t xml:space="preserve">, observada a classificação na licitação; e </w:t>
      </w:r>
    </w:p>
    <w:p w:rsidR="00966B73" w:rsidRPr="00C67748" w:rsidRDefault="00966B73" w:rsidP="00C67748">
      <w:pPr>
        <w:pStyle w:val="Nivel3"/>
        <w:spacing w:before="0" w:after="0" w:line="240" w:lineRule="auto"/>
        <w:ind w:left="1638" w:hanging="787"/>
        <w:rPr>
          <w:rFonts w:eastAsia="MS Mincho"/>
          <w:iCs/>
          <w:sz w:val="22"/>
          <w:szCs w:val="22"/>
        </w:rPr>
      </w:pPr>
      <w:proofErr w:type="gramStart"/>
      <w:r w:rsidRPr="0030486D">
        <w:rPr>
          <w:sz w:val="22"/>
          <w:szCs w:val="22"/>
        </w:rPr>
        <w:t>dos</w:t>
      </w:r>
      <w:proofErr w:type="gramEnd"/>
      <w:r w:rsidRPr="0030486D">
        <w:rPr>
          <w:sz w:val="22"/>
          <w:szCs w:val="22"/>
        </w:rPr>
        <w:t xml:space="preserve"> licitantes que mantiverem sua proposta original</w:t>
      </w:r>
      <w:r w:rsidR="00C67748">
        <w:rPr>
          <w:sz w:val="22"/>
          <w:szCs w:val="22"/>
        </w:rPr>
        <w:t>.</w:t>
      </w:r>
    </w:p>
    <w:p w:rsidR="00C67748" w:rsidRPr="0030486D" w:rsidRDefault="00C67748" w:rsidP="00C67748">
      <w:pPr>
        <w:pStyle w:val="Nivel3"/>
        <w:numPr>
          <w:ilvl w:val="0"/>
          <w:numId w:val="0"/>
        </w:numPr>
        <w:spacing w:before="0" w:after="0" w:line="240" w:lineRule="auto"/>
        <w:ind w:left="1638"/>
        <w:rPr>
          <w:rFonts w:eastAsia="MS Mincho"/>
          <w:iCs/>
          <w:sz w:val="22"/>
          <w:szCs w:val="22"/>
        </w:rPr>
      </w:pPr>
    </w:p>
    <w:p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rsidR="00C67748" w:rsidRPr="0030486D" w:rsidRDefault="00C67748" w:rsidP="00C67748">
      <w:pPr>
        <w:pStyle w:val="Nivel3"/>
        <w:numPr>
          <w:ilvl w:val="0"/>
          <w:numId w:val="0"/>
        </w:numPr>
        <w:spacing w:before="0" w:after="0" w:line="240" w:lineRule="auto"/>
        <w:ind w:left="851"/>
        <w:rPr>
          <w:sz w:val="22"/>
          <w:szCs w:val="22"/>
        </w:rPr>
      </w:pPr>
    </w:p>
    <w:p w:rsidR="00966B73" w:rsidRPr="0030486D" w:rsidRDefault="00966B73" w:rsidP="00C67748">
      <w:pPr>
        <w:pStyle w:val="Nivel2"/>
        <w:spacing w:before="0" w:after="0" w:line="240" w:lineRule="auto"/>
        <w:ind w:left="0" w:firstLine="0"/>
        <w:rPr>
          <w:color w:val="auto"/>
          <w:sz w:val="22"/>
          <w:szCs w:val="22"/>
        </w:rPr>
      </w:pPr>
      <w:r w:rsidRPr="0030486D">
        <w:rPr>
          <w:color w:val="FF0000"/>
          <w:sz w:val="22"/>
          <w:szCs w:val="22"/>
        </w:rPr>
        <w:t xml:space="preserve"> </w:t>
      </w: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quando</w:t>
      </w:r>
      <w:proofErr w:type="gramEnd"/>
      <w:r w:rsidRPr="0030486D">
        <w:rPr>
          <w:sz w:val="22"/>
          <w:szCs w:val="22"/>
        </w:rPr>
        <w:t xml:space="preserve"> o licitante vencedor não assinar a ata de registro de preços no prazo e nas condições estabelecidos no edital; ou</w:t>
      </w:r>
    </w:p>
    <w:p w:rsidR="00966B73" w:rsidRPr="00C67748" w:rsidRDefault="00966B73" w:rsidP="00C67748">
      <w:pPr>
        <w:pStyle w:val="Nivel3"/>
        <w:spacing w:before="0" w:after="0" w:line="240" w:lineRule="auto"/>
        <w:ind w:left="851"/>
        <w:rPr>
          <w:rFonts w:eastAsia="Times New Roman"/>
          <w:sz w:val="22"/>
          <w:szCs w:val="22"/>
        </w:rPr>
      </w:pPr>
      <w:proofErr w:type="gramStart"/>
      <w:r w:rsidRPr="0030486D">
        <w:rPr>
          <w:sz w:val="22"/>
          <w:szCs w:val="22"/>
        </w:rPr>
        <w:t>quando</w:t>
      </w:r>
      <w:proofErr w:type="gramEnd"/>
      <w:r w:rsidRPr="0030486D">
        <w:rPr>
          <w:sz w:val="22"/>
          <w:szCs w:val="22"/>
        </w:rPr>
        <w:t xml:space="preserve"> houver o cancelamento do registro do fornecedor ou do registro de preços, nas hipóteses previstas nos art. 28 e art. 29 do Decreto nº 11.462/23.</w:t>
      </w:r>
    </w:p>
    <w:p w:rsidR="00C67748" w:rsidRPr="0030486D" w:rsidRDefault="00C67748" w:rsidP="00C67748">
      <w:pPr>
        <w:pStyle w:val="Nivel3"/>
        <w:numPr>
          <w:ilvl w:val="0"/>
          <w:numId w:val="0"/>
        </w:numPr>
        <w:spacing w:before="0" w:after="0" w:line="240" w:lineRule="auto"/>
        <w:ind w:left="851"/>
        <w:rPr>
          <w:rFonts w:eastAsia="Times New Roman"/>
          <w:sz w:val="22"/>
          <w:szCs w:val="22"/>
        </w:rPr>
      </w:pPr>
    </w:p>
    <w:p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rsidR="00966B73" w:rsidRPr="0030486D"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convocar</w:t>
      </w:r>
      <w:proofErr w:type="gramEnd"/>
      <w:r w:rsidRPr="0030486D">
        <w:rPr>
          <w:sz w:val="22"/>
          <w:szCs w:val="22"/>
        </w:rPr>
        <w:t xml:space="preserve"> os licitantes que mantiveram sua proposta original para negociação, na ordem de classificação, com vistas à obtenção de preço melhor, mesmo que acima do preço do adjudicatário; ou</w:t>
      </w:r>
    </w:p>
    <w:p w:rsidR="00966B73" w:rsidRDefault="00966B73" w:rsidP="00C67748">
      <w:pPr>
        <w:pStyle w:val="Nivel3"/>
        <w:spacing w:before="0" w:after="0" w:line="240" w:lineRule="auto"/>
        <w:ind w:left="851"/>
        <w:rPr>
          <w:sz w:val="22"/>
          <w:szCs w:val="22"/>
        </w:rPr>
      </w:pPr>
      <w:r w:rsidRPr="0030486D">
        <w:rPr>
          <w:sz w:val="22"/>
          <w:szCs w:val="22"/>
        </w:rPr>
        <w:t xml:space="preserve"> </w:t>
      </w:r>
      <w:proofErr w:type="gramStart"/>
      <w:r w:rsidRPr="0030486D">
        <w:rPr>
          <w:sz w:val="22"/>
          <w:szCs w:val="22"/>
        </w:rPr>
        <w:t>adjudicar</w:t>
      </w:r>
      <w:proofErr w:type="gramEnd"/>
      <w:r w:rsidRPr="0030486D">
        <w:rPr>
          <w:sz w:val="22"/>
          <w:szCs w:val="22"/>
        </w:rPr>
        <w:t xml:space="preserve"> e firmar o contrato nas condições ofertadas pelos licitantes remanescentes, observada a ordem de classificação, quando frustrada a negociação de melhor condição.</w:t>
      </w:r>
    </w:p>
    <w:p w:rsidR="00966B73" w:rsidRPr="0030486D" w:rsidRDefault="00966B73" w:rsidP="0045676B">
      <w:pPr>
        <w:pStyle w:val="Nivel01"/>
        <w:spacing w:beforeLines="0" w:afterLines="0" w:line="240" w:lineRule="auto"/>
        <w:rPr>
          <w:rFonts w:ascii="Arial" w:hAnsi="Arial"/>
        </w:rPr>
      </w:pPr>
      <w:bookmarkStart w:id="48" w:name="_Toc161054774"/>
      <w:r w:rsidRPr="0030486D">
        <w:rPr>
          <w:rFonts w:ascii="Arial" w:hAnsi="Arial"/>
        </w:rPr>
        <w:t>DOS RECURSOS</w:t>
      </w:r>
      <w:bookmarkEnd w:id="48"/>
    </w:p>
    <w:p w:rsidR="00966B73" w:rsidRPr="0030486D" w:rsidRDefault="00966B73" w:rsidP="0045676B">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7"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lastRenderedPageBreak/>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0A4E29" w:rsidRDefault="00966B73" w:rsidP="00C37ADA">
      <w:pPr>
        <w:pStyle w:val="Nivel3"/>
        <w:spacing w:before="0" w:after="0" w:line="240" w:lineRule="auto"/>
        <w:ind w:left="851"/>
        <w:rPr>
          <w:sz w:val="22"/>
          <w:szCs w:val="22"/>
        </w:rPr>
      </w:pPr>
      <w:bookmarkStart w:id="49" w:name="_Hlk135318381"/>
      <w:bookmarkStart w:id="50" w:name="_Hlk135315794"/>
      <w:proofErr w:type="gramStart"/>
      <w:r w:rsidRPr="000A4E29">
        <w:rPr>
          <w:sz w:val="22"/>
          <w:szCs w:val="22"/>
        </w:rPr>
        <w:t>o</w:t>
      </w:r>
      <w:proofErr w:type="gramEnd"/>
      <w:r w:rsidRPr="000A4E29">
        <w:rPr>
          <w:sz w:val="22"/>
          <w:szCs w:val="22"/>
        </w:rPr>
        <w:t xml:space="preserve"> prazo para a manifestação da intenção de recorrer será </w:t>
      </w:r>
      <w:r w:rsidR="008B08A1" w:rsidRPr="000A4E29">
        <w:rPr>
          <w:sz w:val="22"/>
          <w:szCs w:val="22"/>
        </w:rPr>
        <w:t>de</w:t>
      </w:r>
      <w:r w:rsidRPr="000A4E29">
        <w:rPr>
          <w:sz w:val="22"/>
          <w:szCs w:val="22"/>
        </w:rPr>
        <w:t xml:space="preserve"> 10 (dez) minutos.</w:t>
      </w:r>
      <w:bookmarkEnd w:id="49"/>
    </w:p>
    <w:bookmarkEnd w:id="50"/>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8"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45676B"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9"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2E5C73">
        <w:rPr>
          <w:color w:val="auto"/>
          <w:sz w:val="22"/>
          <w:szCs w:val="22"/>
        </w:rPr>
        <w:t>e</w:t>
      </w:r>
      <w:r w:rsidR="001528CC" w:rsidRPr="0030486D">
        <w:rPr>
          <w:color w:val="FF0000"/>
          <w:sz w:val="22"/>
          <w:szCs w:val="22"/>
        </w:rPr>
        <w:t xml:space="preserve"> </w:t>
      </w:r>
      <w:hyperlink r:id="rId40"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45676B">
      <w:pPr>
        <w:pStyle w:val="Nivel01"/>
        <w:spacing w:beforeLines="0" w:afterLines="0" w:line="240" w:lineRule="auto"/>
        <w:rPr>
          <w:rFonts w:ascii="Arial" w:hAnsi="Arial"/>
        </w:rPr>
      </w:pPr>
      <w:bookmarkStart w:id="51" w:name="_Toc161054775"/>
      <w:r w:rsidRPr="0030486D">
        <w:rPr>
          <w:rFonts w:ascii="Arial" w:hAnsi="Arial"/>
        </w:rPr>
        <w:t>DAS INFRAÇÕES ADMINISTRATIVAS E SANÇÕES</w:t>
      </w:r>
      <w:bookmarkEnd w:id="51"/>
    </w:p>
    <w:p w:rsidR="00966B73" w:rsidRPr="0030486D" w:rsidRDefault="00966B73" w:rsidP="0045676B">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52" w:name="_Ref114668085"/>
      <w:bookmarkStart w:id="53" w:name="_Hlk114652595"/>
      <w:proofErr w:type="gramStart"/>
      <w:r w:rsidRPr="0030486D">
        <w:rPr>
          <w:sz w:val="22"/>
          <w:szCs w:val="22"/>
        </w:rPr>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52"/>
    </w:p>
    <w:p w:rsidR="00966B73" w:rsidRPr="0030486D" w:rsidRDefault="00966B73" w:rsidP="00252017">
      <w:pPr>
        <w:pStyle w:val="Nivel3"/>
        <w:spacing w:before="0" w:after="0" w:line="240" w:lineRule="auto"/>
        <w:ind w:left="851"/>
        <w:rPr>
          <w:sz w:val="22"/>
          <w:szCs w:val="22"/>
        </w:rPr>
      </w:pPr>
      <w:bookmarkStart w:id="54" w:name="_Ref114668108"/>
      <w:r w:rsidRPr="0030486D">
        <w:rPr>
          <w:sz w:val="22"/>
          <w:szCs w:val="22"/>
        </w:rPr>
        <w:t>Salvo em decorrência de fato superveniente devidamente justificado, não mantiver a proposta em especial quando:</w:t>
      </w:r>
      <w:bookmarkEnd w:id="54"/>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5"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55"/>
    </w:p>
    <w:p w:rsidR="00966B73" w:rsidRDefault="00966B73" w:rsidP="00252017">
      <w:pPr>
        <w:pStyle w:val="Nivel4"/>
        <w:spacing w:before="0" w:after="0" w:line="240" w:lineRule="auto"/>
        <w:ind w:left="1134"/>
        <w:rPr>
          <w:sz w:val="22"/>
          <w:szCs w:val="22"/>
        </w:rPr>
      </w:pPr>
      <w:proofErr w:type="gramStart"/>
      <w:r w:rsidRPr="0030486D">
        <w:rPr>
          <w:sz w:val="22"/>
          <w:szCs w:val="22"/>
        </w:rPr>
        <w:lastRenderedPageBreak/>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6"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6"/>
    </w:p>
    <w:p w:rsidR="00966B73" w:rsidRPr="0030486D" w:rsidRDefault="00966B73" w:rsidP="00252017">
      <w:pPr>
        <w:pStyle w:val="Nivel3"/>
        <w:spacing w:before="0" w:after="0" w:line="240" w:lineRule="auto"/>
        <w:ind w:left="851"/>
        <w:rPr>
          <w:sz w:val="22"/>
          <w:szCs w:val="22"/>
        </w:rPr>
      </w:pPr>
      <w:bookmarkStart w:id="57" w:name="_Ref114668245"/>
      <w:proofErr w:type="gramStart"/>
      <w:r w:rsidRPr="0030486D">
        <w:rPr>
          <w:sz w:val="22"/>
          <w:szCs w:val="22"/>
        </w:rPr>
        <w:t>fraudar</w:t>
      </w:r>
      <w:proofErr w:type="gramEnd"/>
      <w:r w:rsidRPr="0030486D">
        <w:rPr>
          <w:sz w:val="22"/>
          <w:szCs w:val="22"/>
        </w:rPr>
        <w:t xml:space="preserve"> a licitação</w:t>
      </w:r>
      <w:bookmarkEnd w:id="57"/>
    </w:p>
    <w:p w:rsidR="00966B73" w:rsidRPr="0030486D" w:rsidRDefault="00966B73" w:rsidP="00252017">
      <w:pPr>
        <w:pStyle w:val="Nivel3"/>
        <w:spacing w:before="0" w:after="0" w:line="240" w:lineRule="auto"/>
        <w:ind w:left="851"/>
        <w:rPr>
          <w:sz w:val="22"/>
          <w:szCs w:val="22"/>
        </w:rPr>
      </w:pPr>
      <w:bookmarkStart w:id="58"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8"/>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9"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9"/>
    </w:p>
    <w:p w:rsidR="00966B73" w:rsidRDefault="00966B73" w:rsidP="00252017">
      <w:pPr>
        <w:pStyle w:val="Nivel3"/>
        <w:spacing w:before="0" w:after="0" w:line="240" w:lineRule="auto"/>
        <w:ind w:firstLine="567"/>
        <w:rPr>
          <w:sz w:val="22"/>
          <w:szCs w:val="22"/>
        </w:rPr>
      </w:pPr>
      <w:bookmarkStart w:id="60" w:name="_Ref114668252"/>
      <w:proofErr w:type="gramStart"/>
      <w:r w:rsidRPr="0030486D">
        <w:rPr>
          <w:sz w:val="22"/>
          <w:szCs w:val="22"/>
        </w:rPr>
        <w:t>praticar</w:t>
      </w:r>
      <w:proofErr w:type="gramEnd"/>
      <w:r w:rsidRPr="0030486D">
        <w:rPr>
          <w:sz w:val="22"/>
          <w:szCs w:val="22"/>
        </w:rPr>
        <w:t xml:space="preserve"> ato lesivo previsto no </w:t>
      </w:r>
      <w:hyperlink r:id="rId41" w:anchor="art5" w:history="1">
        <w:r w:rsidRPr="0030486D">
          <w:rPr>
            <w:rStyle w:val="Hyperlink"/>
            <w:sz w:val="22"/>
            <w:szCs w:val="22"/>
          </w:rPr>
          <w:t>art. 5º da Lei n.º 12.846, de 2013</w:t>
        </w:r>
      </w:hyperlink>
      <w:r w:rsidRPr="0030486D">
        <w:rPr>
          <w:sz w:val="22"/>
          <w:szCs w:val="22"/>
        </w:rPr>
        <w:t>.</w:t>
      </w:r>
      <w:bookmarkEnd w:id="60"/>
    </w:p>
    <w:p w:rsidR="00252017" w:rsidRPr="0030486D" w:rsidRDefault="00252017" w:rsidP="00252017">
      <w:pPr>
        <w:pStyle w:val="Nivel3"/>
        <w:numPr>
          <w:ilvl w:val="0"/>
          <w:numId w:val="0"/>
        </w:numPr>
        <w:spacing w:before="0" w:after="0" w:line="240" w:lineRule="auto"/>
        <w:ind w:left="851"/>
        <w:rPr>
          <w:sz w:val="22"/>
          <w:szCs w:val="22"/>
        </w:rPr>
      </w:pPr>
    </w:p>
    <w:bookmarkEnd w:id="53"/>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2"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61" w:name="_Hlk113876035"/>
      <w:r w:rsidRPr="0030486D">
        <w:rPr>
          <w:color w:val="auto"/>
          <w:sz w:val="22"/>
          <w:szCs w:val="22"/>
        </w:rPr>
        <w:t xml:space="preserve">Para as infrações previstas nos itens </w:t>
      </w:r>
      <w:fldSimple w:instr=" REF _Ref114668085 \r \h  \* MERGEFORMAT ">
        <w:r w:rsidR="003D2CDF" w:rsidRPr="003D2CDF">
          <w:rPr>
            <w:color w:val="auto"/>
            <w:sz w:val="22"/>
            <w:szCs w:val="22"/>
          </w:rPr>
          <w:t>13.1.1</w:t>
        </w:r>
      </w:fldSimple>
      <w:r w:rsidRPr="0030486D">
        <w:rPr>
          <w:color w:val="auto"/>
          <w:sz w:val="22"/>
          <w:szCs w:val="22"/>
        </w:rPr>
        <w:t xml:space="preserve">, </w:t>
      </w:r>
      <w:fldSimple w:instr=" REF _Ref114668108 \r \h  \* MERGEFORMAT ">
        <w:r w:rsidR="003D2CDF" w:rsidRPr="003D2CDF">
          <w:rPr>
            <w:color w:val="auto"/>
            <w:sz w:val="22"/>
            <w:szCs w:val="22"/>
          </w:rPr>
          <w:t>13.1.2</w:t>
        </w:r>
      </w:fldSimple>
      <w:r w:rsidRPr="0030486D">
        <w:rPr>
          <w:color w:val="auto"/>
          <w:sz w:val="22"/>
          <w:szCs w:val="22"/>
        </w:rPr>
        <w:t xml:space="preserve"> e </w:t>
      </w:r>
      <w:fldSimple w:instr=" REF _Ref114668139 \r \h  \* MERGEFORMAT ">
        <w:r w:rsidR="003D2CDF" w:rsidRPr="003D2CDF">
          <w:rPr>
            <w:color w:val="auto"/>
            <w:sz w:val="22"/>
            <w:szCs w:val="22"/>
          </w:rPr>
          <w:t>13.1.3</w:t>
        </w:r>
      </w:fldSimple>
      <w:r w:rsidRPr="0030486D">
        <w:rPr>
          <w:color w:val="auto"/>
          <w:sz w:val="22"/>
          <w:szCs w:val="22"/>
        </w:rPr>
        <w:t>, a multa será de 0,5% a 15% do valor do contrato licitado.</w:t>
      </w:r>
    </w:p>
    <w:bookmarkEnd w:id="61"/>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3D2CDF" w:rsidRPr="003D2CDF">
          <w:rPr>
            <w:color w:val="auto"/>
            <w:sz w:val="22"/>
            <w:szCs w:val="22"/>
          </w:rPr>
          <w:t>13.1.4</w:t>
        </w:r>
      </w:fldSimple>
      <w:r w:rsidRPr="0030486D">
        <w:rPr>
          <w:color w:val="auto"/>
          <w:sz w:val="22"/>
          <w:szCs w:val="22"/>
        </w:rPr>
        <w:t xml:space="preserve">, </w:t>
      </w:r>
      <w:fldSimple w:instr=" REF _Ref114668245 \r \h  \* MERGEFORMAT ">
        <w:r w:rsidR="003D2CDF" w:rsidRPr="003D2CDF">
          <w:rPr>
            <w:color w:val="auto"/>
            <w:sz w:val="22"/>
            <w:szCs w:val="22"/>
          </w:rPr>
          <w:t>13.1.5</w:t>
        </w:r>
      </w:fldSimple>
      <w:r w:rsidRPr="0030486D">
        <w:rPr>
          <w:color w:val="auto"/>
          <w:sz w:val="22"/>
          <w:szCs w:val="22"/>
        </w:rPr>
        <w:t xml:space="preserve">, </w:t>
      </w:r>
      <w:fldSimple w:instr=" REF _Ref114668247 \r \h  \* MERGEFORMAT ">
        <w:r w:rsidR="003D2CDF" w:rsidRPr="003D2CDF">
          <w:rPr>
            <w:color w:val="auto"/>
            <w:sz w:val="22"/>
            <w:szCs w:val="22"/>
          </w:rPr>
          <w:t>13.1.6</w:t>
        </w:r>
      </w:fldSimple>
      <w:r w:rsidRPr="0030486D">
        <w:rPr>
          <w:color w:val="auto"/>
          <w:sz w:val="22"/>
          <w:szCs w:val="22"/>
        </w:rPr>
        <w:t xml:space="preserve">, </w:t>
      </w:r>
      <w:fldSimple w:instr=" REF _Ref114668251 \r \h  \* MERGEFORMAT ">
        <w:r w:rsidR="003D2CDF" w:rsidRPr="003D2CDF">
          <w:rPr>
            <w:color w:val="auto"/>
            <w:sz w:val="22"/>
            <w:szCs w:val="22"/>
          </w:rPr>
          <w:t>13.1.7</w:t>
        </w:r>
      </w:fldSimple>
      <w:r w:rsidRPr="0030486D">
        <w:rPr>
          <w:color w:val="auto"/>
          <w:sz w:val="22"/>
          <w:szCs w:val="22"/>
        </w:rPr>
        <w:t xml:space="preserve"> e </w:t>
      </w:r>
      <w:fldSimple w:instr=" REF _Ref114668252 \r \h  \* MERGEFORMAT ">
        <w:r w:rsidR="003D2CDF" w:rsidRPr="003D2CDF">
          <w:rPr>
            <w:color w:val="auto"/>
            <w:sz w:val="22"/>
            <w:szCs w:val="22"/>
          </w:rPr>
          <w:t>13.1.8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3D2CDF" w:rsidRPr="003D2CDF">
          <w:rPr>
            <w:sz w:val="22"/>
            <w:szCs w:val="22"/>
          </w:rPr>
          <w:t>13.1.1</w:t>
        </w:r>
      </w:fldSimple>
      <w:r w:rsidRPr="0030486D">
        <w:rPr>
          <w:sz w:val="22"/>
          <w:szCs w:val="22"/>
        </w:rPr>
        <w:t xml:space="preserve">, </w:t>
      </w:r>
      <w:fldSimple w:instr=" REF _Ref114668108 \r \h  \* MERGEFORMAT ">
        <w:r w:rsidR="003D2CDF" w:rsidRPr="003D2CDF">
          <w:rPr>
            <w:sz w:val="22"/>
            <w:szCs w:val="22"/>
          </w:rPr>
          <w:t>13.1.2</w:t>
        </w:r>
      </w:fldSimple>
      <w:r w:rsidRPr="0030486D">
        <w:rPr>
          <w:sz w:val="22"/>
          <w:szCs w:val="22"/>
        </w:rPr>
        <w:t xml:space="preserve"> e </w:t>
      </w:r>
      <w:fldSimple w:instr=" REF _Ref114668139 \r \h  \* MERGEFORMAT ">
        <w:r w:rsidR="003D2CDF" w:rsidRPr="003D2CDF">
          <w:rPr>
            <w:sz w:val="22"/>
            <w:szCs w:val="22"/>
          </w:rPr>
          <w:t>13.1.3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lastRenderedPageBreak/>
        <w:t xml:space="preserve">Poderá ser aplicada ao responsável a sanção de declaração de inidoneidade para licitar ou contratar, em decorrência da prática das infrações dispostas nos itens </w:t>
      </w:r>
      <w:fldSimple w:instr=" REF _Ref114668249 \r \h  \* MERGEFORMAT ">
        <w:r w:rsidR="003D2CDF" w:rsidRPr="003D2CDF">
          <w:rPr>
            <w:sz w:val="22"/>
            <w:szCs w:val="22"/>
          </w:rPr>
          <w:t>13.1.4</w:t>
        </w:r>
      </w:fldSimple>
      <w:r w:rsidRPr="0030486D">
        <w:rPr>
          <w:sz w:val="22"/>
          <w:szCs w:val="22"/>
        </w:rPr>
        <w:t xml:space="preserve">, </w:t>
      </w:r>
      <w:fldSimple w:instr=" REF _Ref114668245 \r \h  \* MERGEFORMAT ">
        <w:r w:rsidR="003D2CDF" w:rsidRPr="003D2CDF">
          <w:rPr>
            <w:sz w:val="22"/>
            <w:szCs w:val="22"/>
          </w:rPr>
          <w:t>13.1.5</w:t>
        </w:r>
      </w:fldSimple>
      <w:r w:rsidRPr="0030486D">
        <w:rPr>
          <w:sz w:val="22"/>
          <w:szCs w:val="22"/>
        </w:rPr>
        <w:t xml:space="preserve">, </w:t>
      </w:r>
      <w:fldSimple w:instr=" REF _Ref114668247 \r \h  \* MERGEFORMAT ">
        <w:r w:rsidR="003D2CDF" w:rsidRPr="003D2CDF">
          <w:rPr>
            <w:sz w:val="22"/>
            <w:szCs w:val="22"/>
          </w:rPr>
          <w:t>13.1.6</w:t>
        </w:r>
      </w:fldSimple>
      <w:r w:rsidRPr="0030486D">
        <w:rPr>
          <w:sz w:val="22"/>
          <w:szCs w:val="22"/>
        </w:rPr>
        <w:t xml:space="preserve">, </w:t>
      </w:r>
      <w:fldSimple w:instr=" REF _Ref114668251 \r \h  \* MERGEFORMAT ">
        <w:r w:rsidR="003D2CDF" w:rsidRPr="003D2CDF">
          <w:rPr>
            <w:sz w:val="22"/>
            <w:szCs w:val="22"/>
          </w:rPr>
          <w:t>13.1.7</w:t>
        </w:r>
      </w:fldSimple>
      <w:r w:rsidRPr="0030486D">
        <w:rPr>
          <w:sz w:val="22"/>
          <w:szCs w:val="22"/>
        </w:rPr>
        <w:t xml:space="preserve"> e </w:t>
      </w:r>
      <w:fldSimple w:instr=" REF _Ref114668252 \r \h  \* MERGEFORMAT ">
        <w:r w:rsidR="003D2CDF" w:rsidRPr="003D2CDF">
          <w:rPr>
            <w:sz w:val="22"/>
            <w:szCs w:val="22"/>
          </w:rPr>
          <w:t>13.1.8</w:t>
        </w:r>
      </w:fldSimple>
      <w:r w:rsidRPr="0030486D">
        <w:rPr>
          <w:sz w:val="22"/>
          <w:szCs w:val="22"/>
        </w:rPr>
        <w:t xml:space="preserve">, bem como pelas infrações administrativas previstas nos itens </w:t>
      </w:r>
      <w:fldSimple w:instr=" REF _Ref114668085 \r \h  \* MERGEFORMAT ">
        <w:r w:rsidR="003D2CDF" w:rsidRPr="003D2CDF">
          <w:rPr>
            <w:sz w:val="22"/>
            <w:szCs w:val="22"/>
          </w:rPr>
          <w:t>13.1.1</w:t>
        </w:r>
      </w:fldSimple>
      <w:r w:rsidRPr="0030486D">
        <w:rPr>
          <w:sz w:val="22"/>
          <w:szCs w:val="22"/>
        </w:rPr>
        <w:t xml:space="preserve">, </w:t>
      </w:r>
      <w:fldSimple w:instr=" REF _Ref114668108 \r \h  \* MERGEFORMAT ">
        <w:r w:rsidR="003D2CDF" w:rsidRPr="003D2CDF">
          <w:rPr>
            <w:sz w:val="22"/>
            <w:szCs w:val="22"/>
          </w:rPr>
          <w:t>13.1.2</w:t>
        </w:r>
      </w:fldSimple>
      <w:r w:rsidRPr="0030486D">
        <w:rPr>
          <w:sz w:val="22"/>
          <w:szCs w:val="22"/>
        </w:rPr>
        <w:t xml:space="preserve"> e </w:t>
      </w:r>
      <w:fldSimple w:instr=" REF _Ref114668139 \r \h  \* MERGEFORMAT ">
        <w:r w:rsidR="003D2CDF" w:rsidRPr="003D2CDF">
          <w:rPr>
            <w:sz w:val="22"/>
            <w:szCs w:val="22"/>
          </w:rPr>
          <w:t>13.1.3</w:t>
        </w:r>
      </w:fldSimple>
      <w:r w:rsidRPr="0030486D">
        <w:rPr>
          <w:sz w:val="22"/>
          <w:szCs w:val="22"/>
        </w:rPr>
        <w:t xml:space="preserve"> que justifiquem a imposição de penalidade mais grave que a sanção de impedimento de licitar e contratar, cuja duração observará o prazo previsto no </w:t>
      </w:r>
      <w:hyperlink r:id="rId43"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3D2CDF" w:rsidRPr="003D2CDF">
          <w:rPr>
            <w:sz w:val="22"/>
            <w:szCs w:val="22"/>
          </w:rPr>
          <w:t>13.1.3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4"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45676B">
      <w:pPr>
        <w:pStyle w:val="Nivel01"/>
        <w:spacing w:beforeLines="0" w:afterLines="0" w:line="240" w:lineRule="auto"/>
        <w:rPr>
          <w:rFonts w:ascii="Arial" w:hAnsi="Arial"/>
        </w:rPr>
      </w:pPr>
      <w:bookmarkStart w:id="62" w:name="_Toc161054776"/>
      <w:r w:rsidRPr="0030486D">
        <w:rPr>
          <w:rFonts w:ascii="Arial" w:hAnsi="Arial"/>
        </w:rPr>
        <w:t>DA IMPUGNAÇÃO AO EDITAL E DO PEDIDO DE ESCLARECIMENTO</w:t>
      </w:r>
      <w:bookmarkEnd w:id="62"/>
    </w:p>
    <w:p w:rsidR="00966B73" w:rsidRPr="0030486D" w:rsidRDefault="00966B73" w:rsidP="0045676B">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5"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6"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7"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2E5C73">
        <w:rPr>
          <w:sz w:val="22"/>
          <w:szCs w:val="22"/>
        </w:rPr>
        <w:t xml:space="preserve">nos dias úteis, no horário das </w:t>
      </w:r>
      <w:proofErr w:type="gramStart"/>
      <w:r w:rsidR="002E5C73">
        <w:rPr>
          <w:sz w:val="22"/>
          <w:szCs w:val="22"/>
        </w:rPr>
        <w:t>08</w:t>
      </w:r>
      <w:r w:rsidR="00AE7BF5" w:rsidRPr="0030486D">
        <w:rPr>
          <w:sz w:val="22"/>
          <w:szCs w:val="22"/>
        </w:rPr>
        <w:t>:00</w:t>
      </w:r>
      <w:proofErr w:type="gramEnd"/>
      <w:r w:rsidR="00AE7BF5" w:rsidRPr="0030486D">
        <w:rPr>
          <w:sz w:val="22"/>
          <w:szCs w:val="22"/>
        </w:rPr>
        <w:t xml:space="preserve">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Default="00966B73" w:rsidP="00326E40">
      <w:pPr>
        <w:pStyle w:val="Nivel2"/>
        <w:spacing w:before="0" w:after="0" w:line="240" w:lineRule="auto"/>
        <w:ind w:left="0" w:firstLine="0"/>
        <w:rPr>
          <w:sz w:val="22"/>
          <w:szCs w:val="22"/>
        </w:rPr>
      </w:pPr>
      <w:r w:rsidRPr="0030486D">
        <w:rPr>
          <w:sz w:val="22"/>
          <w:szCs w:val="22"/>
        </w:rPr>
        <w:lastRenderedPageBreak/>
        <w:t>Acolhida a impugnação, será definida e publicada nova data para a realização do certame.</w:t>
      </w:r>
    </w:p>
    <w:p w:rsidR="00966B73" w:rsidRPr="0030486D" w:rsidRDefault="00966B73" w:rsidP="0045676B">
      <w:pPr>
        <w:pStyle w:val="Nivel01"/>
        <w:spacing w:beforeLines="0" w:afterLines="0" w:line="240" w:lineRule="auto"/>
        <w:rPr>
          <w:rFonts w:ascii="Arial" w:hAnsi="Arial"/>
        </w:rPr>
      </w:pPr>
      <w:bookmarkStart w:id="63" w:name="_Toc161054777"/>
      <w:r w:rsidRPr="0030486D">
        <w:rPr>
          <w:rFonts w:ascii="Arial" w:hAnsi="Arial"/>
        </w:rPr>
        <w:t>DAS DISPOSIÇÕES GERAIS</w:t>
      </w:r>
      <w:bookmarkEnd w:id="63"/>
    </w:p>
    <w:p w:rsidR="00966B73" w:rsidRPr="0030486D" w:rsidRDefault="00966B73" w:rsidP="0045676B">
      <w:pPr>
        <w:pStyle w:val="Nivel2"/>
        <w:spacing w:before="0" w:after="0" w:line="240" w:lineRule="auto"/>
        <w:ind w:left="709" w:hanging="709"/>
        <w:rPr>
          <w:sz w:val="22"/>
          <w:szCs w:val="22"/>
        </w:rPr>
      </w:pPr>
      <w:bookmarkStart w:id="64" w:name="_Hlk82473550"/>
      <w:r w:rsidRPr="0030486D">
        <w:rPr>
          <w:sz w:val="22"/>
          <w:szCs w:val="22"/>
        </w:rPr>
        <w:t>Será divulgada ata da sessão pública no sistema eletrônico.</w:t>
      </w:r>
    </w:p>
    <w:p w:rsidR="00966B73" w:rsidRPr="0030486D" w:rsidRDefault="00966B73" w:rsidP="0045676B">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8"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rsidR="000615D1" w:rsidRDefault="00966B73" w:rsidP="000615D1">
      <w:pPr>
        <w:pStyle w:val="Nivel3"/>
        <w:spacing w:before="0" w:after="0" w:line="240" w:lineRule="auto"/>
        <w:ind w:firstLine="567"/>
        <w:rPr>
          <w:sz w:val="22"/>
          <w:szCs w:val="22"/>
        </w:rPr>
      </w:pPr>
      <w:r w:rsidRPr="000615D1">
        <w:rPr>
          <w:sz w:val="22"/>
          <w:szCs w:val="22"/>
        </w:rPr>
        <w:t>ANEXO III – Minuta de Ata de Registro de Preços</w:t>
      </w:r>
    </w:p>
    <w:p w:rsidR="000615D1" w:rsidRPr="000615D1" w:rsidRDefault="000615D1" w:rsidP="000615D1">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p w:rsidR="00966B73" w:rsidRPr="0030486D" w:rsidRDefault="00966B73" w:rsidP="0030486D">
      <w:pPr>
        <w:rPr>
          <w:rFonts w:ascii="Arial" w:hAnsi="Arial" w:cs="Arial"/>
          <w:sz w:val="22"/>
          <w:szCs w:val="22"/>
          <w:highlight w:val="cyan"/>
        </w:rPr>
      </w:pPr>
    </w:p>
    <w:bookmarkEnd w:id="64"/>
    <w:p w:rsidR="0045676B" w:rsidRDefault="0045676B" w:rsidP="00513614">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sidR="000F66AE">
        <w:rPr>
          <w:rFonts w:ascii="Arial" w:eastAsia="MS Mincho" w:hAnsi="Arial" w:cs="Arial"/>
          <w:color w:val="000000"/>
          <w:sz w:val="22"/>
          <w:szCs w:val="22"/>
        </w:rPr>
        <w:t xml:space="preserve"> 09</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maio</w:t>
      </w:r>
      <w:r w:rsidRPr="0030486D">
        <w:rPr>
          <w:rFonts w:ascii="Arial" w:eastAsia="MS Mincho" w:hAnsi="Arial" w:cs="Arial"/>
          <w:color w:val="000000"/>
          <w:sz w:val="22"/>
          <w:szCs w:val="22"/>
        </w:rPr>
        <w:t xml:space="preserve"> de 2024.</w:t>
      </w:r>
    </w:p>
    <w:p w:rsidR="0045676B" w:rsidRDefault="0045676B" w:rsidP="0045676B">
      <w:pPr>
        <w:spacing w:line="360" w:lineRule="auto"/>
        <w:jc w:val="both"/>
        <w:rPr>
          <w:rFonts w:ascii="Arial" w:hAnsi="Arial" w:cs="Arial"/>
          <w:sz w:val="22"/>
          <w:szCs w:val="22"/>
        </w:rPr>
      </w:pPr>
      <w:r w:rsidRPr="00662D02">
        <w:rPr>
          <w:rFonts w:ascii="Arial" w:hAnsi="Arial" w:cs="Arial"/>
          <w:sz w:val="22"/>
          <w:szCs w:val="22"/>
        </w:rPr>
        <w:t>Elaborado por:</w:t>
      </w:r>
    </w:p>
    <w:p w:rsidR="0045676B" w:rsidRDefault="0045676B" w:rsidP="0045676B">
      <w:pPr>
        <w:spacing w:line="360" w:lineRule="auto"/>
        <w:jc w:val="both"/>
        <w:rPr>
          <w:rFonts w:ascii="Arial" w:hAnsi="Arial" w:cs="Arial"/>
          <w:sz w:val="22"/>
          <w:szCs w:val="22"/>
        </w:rPr>
      </w:pPr>
    </w:p>
    <w:p w:rsidR="0045676B" w:rsidRPr="0030486D" w:rsidRDefault="0045676B" w:rsidP="0045676B">
      <w:pPr>
        <w:spacing w:line="360" w:lineRule="auto"/>
        <w:jc w:val="both"/>
        <w:rPr>
          <w:rFonts w:ascii="Arial" w:eastAsia="MS Mincho" w:hAnsi="Arial" w:cs="Arial"/>
          <w:color w:val="000000"/>
          <w:sz w:val="22"/>
          <w:szCs w:val="22"/>
        </w:rPr>
      </w:pPr>
    </w:p>
    <w:p w:rsidR="0045676B" w:rsidRPr="00662D02" w:rsidRDefault="0045676B" w:rsidP="0045676B">
      <w:pPr>
        <w:spacing w:line="360" w:lineRule="auto"/>
        <w:jc w:val="center"/>
        <w:rPr>
          <w:rFonts w:ascii="Arial" w:hAnsi="Arial" w:cs="Arial"/>
          <w:sz w:val="22"/>
          <w:szCs w:val="22"/>
        </w:rPr>
      </w:pPr>
      <w:r>
        <w:rPr>
          <w:rFonts w:ascii="Arial" w:hAnsi="Arial" w:cs="Arial"/>
          <w:sz w:val="22"/>
          <w:szCs w:val="22"/>
        </w:rPr>
        <w:t>Fernanda Siqueira Artigas</w:t>
      </w:r>
    </w:p>
    <w:p w:rsidR="0045676B" w:rsidRPr="00662D02" w:rsidRDefault="0045676B" w:rsidP="0045676B">
      <w:pPr>
        <w:spacing w:line="360"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832D2D" w:rsidRPr="0030486D" w:rsidRDefault="00832D2D" w:rsidP="0030486D">
      <w:pPr>
        <w:rPr>
          <w:rFonts w:ascii="Arial" w:hAnsi="Arial" w:cs="Arial"/>
          <w:sz w:val="22"/>
          <w:szCs w:val="22"/>
        </w:rPr>
      </w:pPr>
    </w:p>
    <w:p w:rsidR="00E42904" w:rsidRPr="0030486D" w:rsidRDefault="00E42904" w:rsidP="0030486D">
      <w:pPr>
        <w:rPr>
          <w:rFonts w:ascii="Arial" w:hAnsi="Arial" w:cs="Arial"/>
          <w:sz w:val="22"/>
          <w:szCs w:val="22"/>
        </w:rPr>
      </w:pPr>
    </w:p>
    <w:p w:rsidR="00E42904" w:rsidRPr="0030486D" w:rsidRDefault="00E42904" w:rsidP="0030486D">
      <w:pPr>
        <w:rPr>
          <w:rFonts w:ascii="Arial" w:hAnsi="Arial" w:cs="Arial"/>
          <w:sz w:val="22"/>
          <w:szCs w:val="22"/>
        </w:rPr>
      </w:pPr>
    </w:p>
    <w:p w:rsidR="00117AD7" w:rsidRDefault="00117AD7" w:rsidP="0030486D">
      <w:pPr>
        <w:rPr>
          <w:rFonts w:ascii="Arial" w:hAnsi="Arial" w:cs="Arial"/>
          <w:sz w:val="22"/>
          <w:szCs w:val="22"/>
        </w:rPr>
      </w:pPr>
    </w:p>
    <w:p w:rsidR="007A1590" w:rsidRDefault="007A1590">
      <w:pPr>
        <w:suppressAutoHyphens w:val="0"/>
        <w:spacing w:after="200" w:line="276" w:lineRule="auto"/>
        <w:rPr>
          <w:rFonts w:ascii="Arial" w:hAnsi="Arial" w:cs="Arial"/>
          <w:sz w:val="22"/>
          <w:szCs w:val="22"/>
        </w:rPr>
      </w:pPr>
      <w:r>
        <w:rPr>
          <w:rFonts w:ascii="Arial" w:hAnsi="Arial" w:cs="Arial"/>
          <w:sz w:val="22"/>
          <w:szCs w:val="22"/>
        </w:rPr>
        <w:br w:type="page"/>
      </w:r>
    </w:p>
    <w:p w:rsidR="00E42904" w:rsidRPr="0030486D" w:rsidRDefault="00E42904" w:rsidP="0030486D">
      <w:pPr>
        <w:rPr>
          <w:rFonts w:ascii="Arial" w:hAnsi="Arial" w:cs="Arial"/>
          <w:sz w:val="22"/>
          <w:szCs w:val="22"/>
        </w:rPr>
      </w:pP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282099" w:rsidRPr="00282099" w:rsidRDefault="00282099" w:rsidP="00282099">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282099">
        <w:rPr>
          <w:rFonts w:ascii="Arial" w:eastAsia="MyriadPro-Regular" w:hAnsi="Arial" w:cs="Arial"/>
          <w:b/>
          <w:sz w:val="22"/>
          <w:szCs w:val="22"/>
        </w:rPr>
        <w:t>OBJETO:</w:t>
      </w:r>
    </w:p>
    <w:p w:rsidR="00282099" w:rsidRPr="00282099" w:rsidRDefault="00282099" w:rsidP="00282099">
      <w:pPr>
        <w:autoSpaceDE w:val="0"/>
        <w:autoSpaceDN w:val="0"/>
        <w:adjustRightInd w:val="0"/>
        <w:jc w:val="both"/>
        <w:rPr>
          <w:rFonts w:ascii="Arial" w:hAnsi="Arial" w:cs="Arial"/>
          <w:sz w:val="22"/>
          <w:szCs w:val="22"/>
        </w:rPr>
      </w:pPr>
    </w:p>
    <w:p w:rsidR="00282099" w:rsidRPr="00282099" w:rsidRDefault="00282099" w:rsidP="00282099">
      <w:pPr>
        <w:numPr>
          <w:ilvl w:val="1"/>
          <w:numId w:val="13"/>
        </w:numPr>
        <w:suppressAutoHyphens w:val="0"/>
        <w:autoSpaceDE w:val="0"/>
        <w:autoSpaceDN w:val="0"/>
        <w:adjustRightInd w:val="0"/>
        <w:jc w:val="both"/>
        <w:rPr>
          <w:rFonts w:ascii="Arial" w:eastAsia="MyriadPro-Regular" w:hAnsi="Arial" w:cs="Arial"/>
          <w:sz w:val="22"/>
          <w:szCs w:val="22"/>
        </w:rPr>
      </w:pPr>
      <w:r w:rsidRPr="00282099">
        <w:rPr>
          <w:rFonts w:ascii="Arial" w:hAnsi="Arial" w:cs="Arial"/>
          <w:sz w:val="22"/>
          <w:szCs w:val="22"/>
        </w:rPr>
        <w:t>Registro de preços de medicamentos diversos para atender a Secretaria Municipal de Saúde de Bonito/MS.</w:t>
      </w:r>
    </w:p>
    <w:p w:rsidR="00282099" w:rsidRPr="00282099" w:rsidRDefault="00282099" w:rsidP="00282099">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(x)  Natureza Comum </w:t>
      </w:r>
    </w:p>
    <w:p w:rsidR="00282099" w:rsidRPr="00282099" w:rsidRDefault="00282099" w:rsidP="00282099">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  ) Natureza Especial </w:t>
      </w:r>
    </w:p>
    <w:p w:rsidR="00282099" w:rsidRPr="00795EE1" w:rsidRDefault="00282099" w:rsidP="00282099">
      <w:pPr>
        <w:autoSpaceDE w:val="0"/>
        <w:autoSpaceDN w:val="0"/>
        <w:adjustRightInd w:val="0"/>
        <w:jc w:val="both"/>
        <w:rPr>
          <w:rFonts w:eastAsia="MyriadPro-Regula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
        <w:gridCol w:w="595"/>
        <w:gridCol w:w="218"/>
        <w:gridCol w:w="4881"/>
        <w:gridCol w:w="727"/>
        <w:gridCol w:w="980"/>
        <w:gridCol w:w="160"/>
        <w:gridCol w:w="790"/>
        <w:gridCol w:w="290"/>
      </w:tblGrid>
      <w:tr w:rsidR="00AB7A81" w:rsidRPr="005B594F" w:rsidTr="000615D1">
        <w:trPr>
          <w:gridAfter w:val="1"/>
          <w:wAfter w:w="166" w:type="pct"/>
          <w:trHeight w:val="374"/>
        </w:trPr>
        <w:tc>
          <w:tcPr>
            <w:tcW w:w="386"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B7A81" w:rsidRPr="005B594F" w:rsidRDefault="00AB7A81" w:rsidP="000615D1">
            <w:pPr>
              <w:widowControl w:val="0"/>
              <w:jc w:val="center"/>
              <w:rPr>
                <w:rFonts w:ascii="Arial" w:eastAsia="Arial" w:hAnsi="Arial" w:cs="Arial"/>
                <w:b/>
                <w:bCs/>
                <w:sz w:val="16"/>
                <w:szCs w:val="16"/>
              </w:rPr>
            </w:pPr>
            <w:r w:rsidRPr="005B594F">
              <w:rPr>
                <w:rFonts w:ascii="Arial" w:eastAsia="Arial" w:hAnsi="Arial" w:cs="Arial"/>
                <w:b/>
                <w:bCs/>
                <w:sz w:val="16"/>
                <w:szCs w:val="16"/>
              </w:rPr>
              <w:t>ITEM</w:t>
            </w:r>
          </w:p>
        </w:tc>
        <w:tc>
          <w:tcPr>
            <w:tcW w:w="292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B7A81" w:rsidRPr="005B594F" w:rsidRDefault="00AB7A81" w:rsidP="000615D1">
            <w:pPr>
              <w:widowControl w:val="0"/>
              <w:jc w:val="center"/>
              <w:rPr>
                <w:rFonts w:ascii="Arial" w:eastAsia="Arial" w:hAnsi="Arial" w:cs="Arial"/>
                <w:sz w:val="16"/>
                <w:szCs w:val="16"/>
              </w:rPr>
            </w:pPr>
            <w:r w:rsidRPr="005B594F">
              <w:rPr>
                <w:rFonts w:ascii="Arial" w:eastAsia="Arial" w:hAnsi="Arial" w:cs="Arial"/>
                <w:b/>
                <w:bCs/>
                <w:sz w:val="16"/>
                <w:szCs w:val="16"/>
              </w:rPr>
              <w:t>DESCRIÇÃO</w:t>
            </w:r>
          </w:p>
        </w:tc>
        <w:tc>
          <w:tcPr>
            <w:tcW w:w="979"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AB7A81" w:rsidRPr="005B594F" w:rsidRDefault="00AB7A81" w:rsidP="000615D1">
            <w:pPr>
              <w:widowControl w:val="0"/>
              <w:jc w:val="center"/>
              <w:rPr>
                <w:rFonts w:ascii="Arial" w:eastAsia="Arial" w:hAnsi="Arial" w:cs="Arial"/>
                <w:b/>
                <w:bCs/>
                <w:sz w:val="16"/>
                <w:szCs w:val="16"/>
              </w:rPr>
            </w:pPr>
            <w:r w:rsidRPr="005B594F">
              <w:rPr>
                <w:rFonts w:ascii="Arial" w:eastAsia="Arial" w:hAnsi="Arial" w:cs="Arial"/>
                <w:b/>
                <w:bCs/>
                <w:sz w:val="16"/>
                <w:szCs w:val="16"/>
              </w:rPr>
              <w:t>QUANTIDADE</w:t>
            </w:r>
          </w:p>
        </w:tc>
        <w:tc>
          <w:tcPr>
            <w:tcW w:w="545"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B7A81" w:rsidRPr="005B594F" w:rsidRDefault="00AB7A81" w:rsidP="000615D1">
            <w:pPr>
              <w:widowControl w:val="0"/>
              <w:jc w:val="center"/>
              <w:rPr>
                <w:rFonts w:ascii="Arial" w:eastAsia="Arial" w:hAnsi="Arial" w:cs="Arial"/>
                <w:b/>
                <w:bCs/>
                <w:sz w:val="16"/>
                <w:szCs w:val="16"/>
              </w:rPr>
            </w:pPr>
            <w:r w:rsidRPr="005B594F">
              <w:rPr>
                <w:rFonts w:ascii="Arial" w:eastAsia="Arial" w:hAnsi="Arial" w:cs="Arial"/>
                <w:b/>
                <w:bCs/>
                <w:sz w:val="16"/>
                <w:szCs w:val="16"/>
              </w:rPr>
              <w:t>UNID DE MEDIDA</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proofErr w:type="gramStart"/>
            <w:r w:rsidRPr="005B594F">
              <w:rPr>
                <w:sz w:val="16"/>
                <w:szCs w:val="16"/>
              </w:rPr>
              <w:t>1</w:t>
            </w:r>
            <w:proofErr w:type="gramEnd"/>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 xml:space="preserve">Ácido ascórbico, </w:t>
            </w:r>
            <w:proofErr w:type="gramStart"/>
            <w:r w:rsidRPr="005B594F">
              <w:rPr>
                <w:sz w:val="16"/>
                <w:szCs w:val="16"/>
              </w:rPr>
              <w:t>dosagem:</w:t>
            </w:r>
            <w:proofErr w:type="gramEnd"/>
            <w:r w:rsidRPr="005B594F">
              <w:rPr>
                <w:sz w:val="16"/>
                <w:szCs w:val="16"/>
              </w:rPr>
              <w:t>1 g, tipo uso:comprimido efervescente (</w:t>
            </w:r>
            <w:r>
              <w:rPr>
                <w:sz w:val="16"/>
                <w:szCs w:val="16"/>
              </w:rPr>
              <w:t>BR</w:t>
            </w:r>
            <w:r w:rsidRPr="005B594F">
              <w:rPr>
                <w:sz w:val="16"/>
                <w:szCs w:val="16"/>
              </w:rPr>
              <w:t xml:space="preserve">0271685) </w:t>
            </w:r>
            <w:r w:rsidRPr="00CB2E5E">
              <w:rPr>
                <w:b/>
                <w:color w:val="FF0000"/>
                <w:sz w:val="16"/>
                <w:szCs w:val="16"/>
              </w:rPr>
              <w:t>COTA PRINCIPAL</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150000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proofErr w:type="gramStart"/>
            <w:r w:rsidRPr="005B594F">
              <w:rPr>
                <w:sz w:val="16"/>
                <w:szCs w:val="16"/>
              </w:rPr>
              <w:t>2</w:t>
            </w:r>
            <w:proofErr w:type="gramEnd"/>
          </w:p>
        </w:tc>
        <w:tc>
          <w:tcPr>
            <w:tcW w:w="3216" w:type="pct"/>
            <w:gridSpan w:val="2"/>
            <w:tcBorders>
              <w:top w:val="nil"/>
              <w:left w:val="nil"/>
              <w:bottom w:val="nil"/>
              <w:right w:val="nil"/>
            </w:tcBorders>
          </w:tcPr>
          <w:p w:rsidR="00AB7A81" w:rsidRPr="00CB2E5E" w:rsidRDefault="00AB7A81" w:rsidP="000615D1">
            <w:pPr>
              <w:pStyle w:val="ParagraphStyle"/>
              <w:rPr>
                <w:b/>
                <w:sz w:val="16"/>
                <w:szCs w:val="16"/>
              </w:rPr>
            </w:pPr>
            <w:r w:rsidRPr="005B594F">
              <w:rPr>
                <w:sz w:val="16"/>
                <w:szCs w:val="16"/>
              </w:rPr>
              <w:t xml:space="preserve">Ácido ascórbico, </w:t>
            </w:r>
            <w:proofErr w:type="gramStart"/>
            <w:r w:rsidRPr="005B594F">
              <w:rPr>
                <w:sz w:val="16"/>
                <w:szCs w:val="16"/>
              </w:rPr>
              <w:t>dosagem:</w:t>
            </w:r>
            <w:proofErr w:type="gramEnd"/>
            <w:r w:rsidRPr="005B594F">
              <w:rPr>
                <w:sz w:val="16"/>
                <w:szCs w:val="16"/>
              </w:rPr>
              <w:t>1 g, tipo uso:comprimido efervescente (</w:t>
            </w:r>
            <w:r>
              <w:rPr>
                <w:sz w:val="16"/>
                <w:szCs w:val="16"/>
              </w:rPr>
              <w:t>BR</w:t>
            </w:r>
            <w:r w:rsidRPr="005B594F">
              <w:rPr>
                <w:sz w:val="16"/>
                <w:szCs w:val="16"/>
              </w:rPr>
              <w:t xml:space="preserve">0271685) </w:t>
            </w:r>
            <w:r w:rsidRPr="00CB2E5E">
              <w:rPr>
                <w:b/>
                <w:color w:val="FF0000"/>
                <w:sz w:val="16"/>
                <w:szCs w:val="16"/>
              </w:rPr>
              <w:t>COTA RESERVADA ITEM 1</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50000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proofErr w:type="gramStart"/>
            <w:r w:rsidRPr="005B594F">
              <w:rPr>
                <w:sz w:val="16"/>
                <w:szCs w:val="16"/>
              </w:rPr>
              <w:t>3</w:t>
            </w:r>
            <w:proofErr w:type="gramEnd"/>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 xml:space="preserve">Ácido </w:t>
            </w:r>
            <w:proofErr w:type="spellStart"/>
            <w:r w:rsidRPr="005B594F">
              <w:rPr>
                <w:sz w:val="16"/>
                <w:szCs w:val="16"/>
              </w:rPr>
              <w:t>valpróico</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500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0267505)</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70000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proofErr w:type="gramStart"/>
            <w:r w:rsidRPr="005B594F">
              <w:rPr>
                <w:sz w:val="16"/>
                <w:szCs w:val="16"/>
              </w:rPr>
              <w:t>4</w:t>
            </w:r>
            <w:proofErr w:type="gramEnd"/>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Alprazolam</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1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0271356)</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70000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proofErr w:type="gramStart"/>
            <w:r w:rsidRPr="005B594F">
              <w:rPr>
                <w:sz w:val="16"/>
                <w:szCs w:val="16"/>
              </w:rPr>
              <w:t>5</w:t>
            </w:r>
            <w:proofErr w:type="gramEnd"/>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Ambroxol</w:t>
            </w:r>
            <w:proofErr w:type="spellEnd"/>
            <w:r w:rsidRPr="005B594F">
              <w:rPr>
                <w:sz w:val="16"/>
                <w:szCs w:val="16"/>
              </w:rPr>
              <w:t xml:space="preserve">, </w:t>
            </w:r>
            <w:proofErr w:type="gramStart"/>
            <w:r w:rsidRPr="005B594F">
              <w:rPr>
                <w:sz w:val="16"/>
                <w:szCs w:val="16"/>
              </w:rPr>
              <w:t>composição:</w:t>
            </w:r>
            <w:proofErr w:type="gramEnd"/>
            <w:r w:rsidRPr="005B594F">
              <w:rPr>
                <w:sz w:val="16"/>
                <w:szCs w:val="16"/>
              </w:rPr>
              <w:t xml:space="preserve">sal cloridrato, concentração:3 </w:t>
            </w:r>
            <w:proofErr w:type="spellStart"/>
            <w:r w:rsidRPr="005B594F">
              <w:rPr>
                <w:sz w:val="16"/>
                <w:szCs w:val="16"/>
              </w:rPr>
              <w:t>mg</w:t>
            </w:r>
            <w:proofErr w:type="spellEnd"/>
            <w:r w:rsidRPr="005B594F">
              <w:rPr>
                <w:sz w:val="16"/>
                <w:szCs w:val="16"/>
              </w:rPr>
              <w:t>/ml, forma farmacêutica:xarope, frasco 100,00 ml (</w:t>
            </w:r>
            <w:r>
              <w:rPr>
                <w:sz w:val="16"/>
                <w:szCs w:val="16"/>
              </w:rPr>
              <w:t>BR</w:t>
            </w:r>
            <w:r w:rsidRPr="005B594F">
              <w:rPr>
                <w:sz w:val="16"/>
                <w:szCs w:val="16"/>
              </w:rPr>
              <w:t>0446264)</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17000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FRASC</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proofErr w:type="gramStart"/>
            <w:r w:rsidRPr="005B594F">
              <w:rPr>
                <w:sz w:val="16"/>
                <w:szCs w:val="16"/>
              </w:rPr>
              <w:t>6</w:t>
            </w:r>
            <w:proofErr w:type="gramEnd"/>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Clomipramina</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25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0267522)</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22000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proofErr w:type="gramStart"/>
            <w:r w:rsidRPr="005B594F">
              <w:rPr>
                <w:sz w:val="16"/>
                <w:szCs w:val="16"/>
              </w:rPr>
              <w:t>7</w:t>
            </w:r>
            <w:proofErr w:type="gramEnd"/>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Clorpromazina</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25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0267635)</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70000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proofErr w:type="gramStart"/>
            <w:r w:rsidRPr="005B594F">
              <w:rPr>
                <w:sz w:val="16"/>
                <w:szCs w:val="16"/>
              </w:rPr>
              <w:t>8</w:t>
            </w:r>
            <w:proofErr w:type="gramEnd"/>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Clozapina</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25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0272429)</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20000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proofErr w:type="gramStart"/>
            <w:r w:rsidRPr="005B594F">
              <w:rPr>
                <w:sz w:val="16"/>
                <w:szCs w:val="16"/>
              </w:rPr>
              <w:t>9</w:t>
            </w:r>
            <w:proofErr w:type="gramEnd"/>
          </w:p>
        </w:tc>
        <w:tc>
          <w:tcPr>
            <w:tcW w:w="3216" w:type="pct"/>
            <w:gridSpan w:val="2"/>
            <w:tcBorders>
              <w:top w:val="nil"/>
              <w:left w:val="nil"/>
              <w:bottom w:val="nil"/>
              <w:right w:val="nil"/>
            </w:tcBorders>
          </w:tcPr>
          <w:p w:rsidR="00AB7A81" w:rsidRPr="008C7D62" w:rsidRDefault="00AB7A81" w:rsidP="000615D1">
            <w:pPr>
              <w:pStyle w:val="ParagraphStyle"/>
              <w:rPr>
                <w:b/>
                <w:sz w:val="16"/>
                <w:szCs w:val="16"/>
              </w:rPr>
            </w:pPr>
            <w:r w:rsidRPr="005B594F">
              <w:rPr>
                <w:sz w:val="16"/>
                <w:szCs w:val="16"/>
              </w:rPr>
              <w:t xml:space="preserve">Dieta </w:t>
            </w:r>
            <w:proofErr w:type="spellStart"/>
            <w:r w:rsidRPr="005B594F">
              <w:rPr>
                <w:sz w:val="16"/>
                <w:szCs w:val="16"/>
              </w:rPr>
              <w:t>enteral</w:t>
            </w:r>
            <w:proofErr w:type="spellEnd"/>
            <w:r w:rsidRPr="005B594F">
              <w:rPr>
                <w:sz w:val="16"/>
                <w:szCs w:val="16"/>
              </w:rPr>
              <w:t xml:space="preserve">, alimento para crianças com alergias alimentares 400g, em lata. Alimento para nutrição oral e ou </w:t>
            </w:r>
            <w:proofErr w:type="spellStart"/>
            <w:r w:rsidRPr="005B594F">
              <w:rPr>
                <w:sz w:val="16"/>
                <w:szCs w:val="16"/>
              </w:rPr>
              <w:t>enteral</w:t>
            </w:r>
            <w:proofErr w:type="spellEnd"/>
            <w:r w:rsidRPr="005B594F">
              <w:rPr>
                <w:sz w:val="16"/>
                <w:szCs w:val="16"/>
              </w:rPr>
              <w:t xml:space="preserve"> para crianças com alergias alimentares. </w:t>
            </w:r>
            <w:proofErr w:type="gramStart"/>
            <w:r w:rsidRPr="005B594F">
              <w:rPr>
                <w:sz w:val="16"/>
                <w:szCs w:val="16"/>
              </w:rPr>
              <w:t>Contém</w:t>
            </w:r>
            <w:proofErr w:type="gramEnd"/>
            <w:r w:rsidRPr="005B594F">
              <w:rPr>
                <w:sz w:val="16"/>
                <w:szCs w:val="16"/>
              </w:rPr>
              <w:t xml:space="preserve"> 100% aminoácidos sintéticos e não alergênicos. Cem por cento (100%) óleos vegetais. Densidade calórica 1.0kcal/ml. Isenta de proteínas lácteas, lactose, galactose, sacarose e glúten. Lata de 400g. Referências: </w:t>
            </w:r>
            <w:proofErr w:type="spellStart"/>
            <w:r w:rsidRPr="005B594F">
              <w:rPr>
                <w:sz w:val="16"/>
                <w:szCs w:val="16"/>
              </w:rPr>
              <w:t>neocate</w:t>
            </w:r>
            <w:proofErr w:type="spellEnd"/>
            <w:r w:rsidRPr="005B594F">
              <w:rPr>
                <w:sz w:val="16"/>
                <w:szCs w:val="16"/>
              </w:rPr>
              <w:t xml:space="preserve">/neo </w:t>
            </w:r>
            <w:proofErr w:type="spellStart"/>
            <w:r w:rsidRPr="005B594F">
              <w:rPr>
                <w:sz w:val="16"/>
                <w:szCs w:val="16"/>
              </w:rPr>
              <w:t>advance</w:t>
            </w:r>
            <w:proofErr w:type="spellEnd"/>
            <w:r w:rsidRPr="005B594F">
              <w:rPr>
                <w:sz w:val="16"/>
                <w:szCs w:val="16"/>
              </w:rPr>
              <w:t xml:space="preserve">. </w:t>
            </w:r>
            <w:r w:rsidRPr="008C7D62">
              <w:rPr>
                <w:b/>
                <w:color w:val="FF0000"/>
                <w:sz w:val="16"/>
                <w:szCs w:val="16"/>
              </w:rPr>
              <w:t>COTA PRINCIPAL</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600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UN</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10</w:t>
            </w:r>
          </w:p>
        </w:tc>
        <w:tc>
          <w:tcPr>
            <w:tcW w:w="3216" w:type="pct"/>
            <w:gridSpan w:val="2"/>
            <w:tcBorders>
              <w:top w:val="nil"/>
              <w:left w:val="nil"/>
              <w:bottom w:val="nil"/>
              <w:right w:val="nil"/>
            </w:tcBorders>
          </w:tcPr>
          <w:p w:rsidR="00AB7A81" w:rsidRPr="008C7D62" w:rsidRDefault="00AB7A81" w:rsidP="000615D1">
            <w:pPr>
              <w:pStyle w:val="ParagraphStyle"/>
              <w:rPr>
                <w:b/>
                <w:sz w:val="16"/>
                <w:szCs w:val="16"/>
              </w:rPr>
            </w:pPr>
            <w:r w:rsidRPr="005B594F">
              <w:rPr>
                <w:sz w:val="16"/>
                <w:szCs w:val="16"/>
              </w:rPr>
              <w:t xml:space="preserve">Dieta </w:t>
            </w:r>
            <w:proofErr w:type="spellStart"/>
            <w:r w:rsidRPr="005B594F">
              <w:rPr>
                <w:sz w:val="16"/>
                <w:szCs w:val="16"/>
              </w:rPr>
              <w:t>enteral</w:t>
            </w:r>
            <w:proofErr w:type="spellEnd"/>
            <w:r w:rsidRPr="005B594F">
              <w:rPr>
                <w:sz w:val="16"/>
                <w:szCs w:val="16"/>
              </w:rPr>
              <w:t xml:space="preserve">, alimento para crianças com alergias alimentares 400g, em lata. Alimento para nutrição oral e ou </w:t>
            </w:r>
            <w:proofErr w:type="spellStart"/>
            <w:r w:rsidRPr="005B594F">
              <w:rPr>
                <w:sz w:val="16"/>
                <w:szCs w:val="16"/>
              </w:rPr>
              <w:t>enteral</w:t>
            </w:r>
            <w:proofErr w:type="spellEnd"/>
            <w:r w:rsidRPr="005B594F">
              <w:rPr>
                <w:sz w:val="16"/>
                <w:szCs w:val="16"/>
              </w:rPr>
              <w:t xml:space="preserve"> para crianças com alergias alimentares. </w:t>
            </w:r>
            <w:proofErr w:type="gramStart"/>
            <w:r w:rsidRPr="005B594F">
              <w:rPr>
                <w:sz w:val="16"/>
                <w:szCs w:val="16"/>
              </w:rPr>
              <w:t>Contém</w:t>
            </w:r>
            <w:proofErr w:type="gramEnd"/>
            <w:r w:rsidRPr="005B594F">
              <w:rPr>
                <w:sz w:val="16"/>
                <w:szCs w:val="16"/>
              </w:rPr>
              <w:t xml:space="preserve"> 100% aminoácidos sintéticos e não alergênicos. Cem por cento (100%) óleos vegetais. Densidade calórica 1.0kcal/ml. Isenta de proteínas lácteas, lactose, galactose, sacarose e glúten. Lata de 400g. Referências: </w:t>
            </w:r>
            <w:proofErr w:type="spellStart"/>
            <w:r w:rsidRPr="005B594F">
              <w:rPr>
                <w:sz w:val="16"/>
                <w:szCs w:val="16"/>
              </w:rPr>
              <w:t>neocate</w:t>
            </w:r>
            <w:proofErr w:type="spellEnd"/>
            <w:r w:rsidRPr="005B594F">
              <w:rPr>
                <w:sz w:val="16"/>
                <w:szCs w:val="16"/>
              </w:rPr>
              <w:t xml:space="preserve">/neo </w:t>
            </w:r>
            <w:proofErr w:type="spellStart"/>
            <w:r w:rsidRPr="005B594F">
              <w:rPr>
                <w:sz w:val="16"/>
                <w:szCs w:val="16"/>
              </w:rPr>
              <w:t>advance</w:t>
            </w:r>
            <w:proofErr w:type="spellEnd"/>
            <w:r w:rsidRPr="005B594F">
              <w:rPr>
                <w:sz w:val="16"/>
                <w:szCs w:val="16"/>
              </w:rPr>
              <w:t xml:space="preserve">. </w:t>
            </w:r>
            <w:r w:rsidRPr="008C7D62">
              <w:rPr>
                <w:b/>
                <w:color w:val="FF0000"/>
                <w:sz w:val="16"/>
                <w:szCs w:val="16"/>
              </w:rPr>
              <w:t xml:space="preserve">COTA RESERVADA ITEM </w:t>
            </w:r>
            <w:proofErr w:type="gramStart"/>
            <w:r w:rsidRPr="008C7D62">
              <w:rPr>
                <w:b/>
                <w:color w:val="FF0000"/>
                <w:sz w:val="16"/>
                <w:szCs w:val="16"/>
              </w:rPr>
              <w:t>9</w:t>
            </w:r>
            <w:proofErr w:type="gramEnd"/>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UN</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11</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Divalproato</w:t>
            </w:r>
            <w:proofErr w:type="spellEnd"/>
            <w:r w:rsidRPr="005B594F">
              <w:rPr>
                <w:sz w:val="16"/>
                <w:szCs w:val="16"/>
              </w:rPr>
              <w:t xml:space="preserve"> de sódio, </w:t>
            </w:r>
            <w:proofErr w:type="gramStart"/>
            <w:r w:rsidRPr="005B594F">
              <w:rPr>
                <w:sz w:val="16"/>
                <w:szCs w:val="16"/>
              </w:rPr>
              <w:t>concentração:</w:t>
            </w:r>
            <w:proofErr w:type="gramEnd"/>
            <w:r w:rsidRPr="005B594F">
              <w:rPr>
                <w:sz w:val="16"/>
                <w:szCs w:val="16"/>
              </w:rPr>
              <w:t xml:space="preserve">125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0352911)</w:t>
            </w:r>
            <w:r w:rsidRPr="005B594F">
              <w:rPr>
                <w:sz w:val="16"/>
                <w:szCs w:val="16"/>
              </w:rPr>
              <w:tab/>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7000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CAP</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12</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 xml:space="preserve">Extrato medicinal, princípio </w:t>
            </w:r>
            <w:proofErr w:type="gramStart"/>
            <w:r w:rsidRPr="005B594F">
              <w:rPr>
                <w:sz w:val="16"/>
                <w:szCs w:val="16"/>
              </w:rPr>
              <w:t>ativo:</w:t>
            </w:r>
            <w:proofErr w:type="gramEnd"/>
            <w:r w:rsidRPr="005B594F">
              <w:rPr>
                <w:sz w:val="16"/>
                <w:szCs w:val="16"/>
              </w:rPr>
              <w:t>alcachofra (</w:t>
            </w:r>
            <w:proofErr w:type="spellStart"/>
            <w:r w:rsidRPr="005B594F">
              <w:rPr>
                <w:sz w:val="16"/>
                <w:szCs w:val="16"/>
              </w:rPr>
              <w:t>cynara</w:t>
            </w:r>
            <w:proofErr w:type="spellEnd"/>
            <w:r w:rsidRPr="005B594F">
              <w:rPr>
                <w:sz w:val="16"/>
                <w:szCs w:val="16"/>
              </w:rPr>
              <w:t xml:space="preserve"> </w:t>
            </w:r>
            <w:proofErr w:type="spellStart"/>
            <w:r w:rsidRPr="005B594F">
              <w:rPr>
                <w:sz w:val="16"/>
                <w:szCs w:val="16"/>
              </w:rPr>
              <w:t>scolymus</w:t>
            </w:r>
            <w:proofErr w:type="spellEnd"/>
            <w:r w:rsidRPr="005B594F">
              <w:rPr>
                <w:sz w:val="16"/>
                <w:szCs w:val="16"/>
              </w:rPr>
              <w:t xml:space="preserve"> l.), concentração:300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0395618)</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13</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 xml:space="preserve">Extrato medicinal, princípio </w:t>
            </w:r>
            <w:proofErr w:type="gramStart"/>
            <w:r w:rsidRPr="005B594F">
              <w:rPr>
                <w:sz w:val="16"/>
                <w:szCs w:val="16"/>
              </w:rPr>
              <w:t>ativo:</w:t>
            </w:r>
            <w:proofErr w:type="spellStart"/>
            <w:proofErr w:type="gramEnd"/>
            <w:r w:rsidRPr="005B594F">
              <w:rPr>
                <w:sz w:val="16"/>
                <w:szCs w:val="16"/>
              </w:rPr>
              <w:t>ginkgo</w:t>
            </w:r>
            <w:proofErr w:type="spellEnd"/>
            <w:r w:rsidRPr="005B594F">
              <w:rPr>
                <w:sz w:val="16"/>
                <w:szCs w:val="16"/>
              </w:rPr>
              <w:t xml:space="preserve"> biloba, concentração:120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0305413)</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6000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14</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 xml:space="preserve">Extrato medicinal, princípio </w:t>
            </w:r>
            <w:proofErr w:type="gramStart"/>
            <w:r w:rsidRPr="005B594F">
              <w:rPr>
                <w:sz w:val="16"/>
                <w:szCs w:val="16"/>
              </w:rPr>
              <w:t>ativo:</w:t>
            </w:r>
            <w:proofErr w:type="spellStart"/>
            <w:proofErr w:type="gramEnd"/>
            <w:r w:rsidRPr="005B594F">
              <w:rPr>
                <w:sz w:val="16"/>
                <w:szCs w:val="16"/>
              </w:rPr>
              <w:t>ginkgo</w:t>
            </w:r>
            <w:proofErr w:type="spellEnd"/>
            <w:r w:rsidRPr="005B594F">
              <w:rPr>
                <w:sz w:val="16"/>
                <w:szCs w:val="16"/>
              </w:rPr>
              <w:t xml:space="preserve"> biloba, concentração:80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0305414)</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7000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15</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 xml:space="preserve">Fenobarbital sódico, </w:t>
            </w:r>
            <w:proofErr w:type="gramStart"/>
            <w:r w:rsidRPr="005B594F">
              <w:rPr>
                <w:sz w:val="16"/>
                <w:szCs w:val="16"/>
              </w:rPr>
              <w:t>dosagem:</w:t>
            </w:r>
            <w:proofErr w:type="gramEnd"/>
            <w:r w:rsidRPr="005B594F">
              <w:rPr>
                <w:sz w:val="16"/>
                <w:szCs w:val="16"/>
              </w:rPr>
              <w:t xml:space="preserve">40 </w:t>
            </w:r>
            <w:proofErr w:type="spellStart"/>
            <w:r w:rsidRPr="005B594F">
              <w:rPr>
                <w:sz w:val="16"/>
                <w:szCs w:val="16"/>
              </w:rPr>
              <w:t>mg</w:t>
            </w:r>
            <w:proofErr w:type="spellEnd"/>
            <w:r w:rsidRPr="005B594F">
              <w:rPr>
                <w:sz w:val="16"/>
                <w:szCs w:val="16"/>
              </w:rPr>
              <w:t>/ml, forma farmacêutica:solução oral - gotas, frasco 20,00 ml (</w:t>
            </w:r>
            <w:r>
              <w:rPr>
                <w:sz w:val="16"/>
                <w:szCs w:val="16"/>
              </w:rPr>
              <w:t>BR</w:t>
            </w:r>
            <w:r w:rsidRPr="005B594F">
              <w:rPr>
                <w:sz w:val="16"/>
                <w:szCs w:val="16"/>
              </w:rPr>
              <w:t>0300723)</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1200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FRASC</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16</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 xml:space="preserve">Formaldeído (formol), aspecto </w:t>
            </w:r>
            <w:proofErr w:type="gramStart"/>
            <w:r w:rsidRPr="005B594F">
              <w:rPr>
                <w:sz w:val="16"/>
                <w:szCs w:val="16"/>
              </w:rPr>
              <w:t>físico:</w:t>
            </w:r>
            <w:proofErr w:type="gramEnd"/>
            <w:r w:rsidRPr="005B594F">
              <w:rPr>
                <w:sz w:val="16"/>
                <w:szCs w:val="16"/>
              </w:rPr>
              <w:t>líquido incolor, límpido, fórmula química:h2co, peso molecular:30,03 g/mol, grau de pureza:concentração entre 37 e 40%, número de referência química:</w:t>
            </w:r>
            <w:proofErr w:type="spellStart"/>
            <w:r w:rsidRPr="005B594F">
              <w:rPr>
                <w:sz w:val="16"/>
                <w:szCs w:val="16"/>
              </w:rPr>
              <w:t>cas</w:t>
            </w:r>
            <w:proofErr w:type="spellEnd"/>
            <w:r w:rsidRPr="005B594F">
              <w:rPr>
                <w:sz w:val="16"/>
                <w:szCs w:val="16"/>
              </w:rPr>
              <w:t xml:space="preserve"> 50-00-0. Litro. (</w:t>
            </w:r>
            <w:r>
              <w:rPr>
                <w:sz w:val="16"/>
                <w:szCs w:val="16"/>
              </w:rPr>
              <w:t>BR</w:t>
            </w:r>
            <w:r w:rsidRPr="005B594F">
              <w:rPr>
                <w:sz w:val="16"/>
                <w:szCs w:val="16"/>
              </w:rPr>
              <w:t>0362990)</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30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FRASC</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17</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 xml:space="preserve">Fórmula </w:t>
            </w:r>
            <w:proofErr w:type="spellStart"/>
            <w:proofErr w:type="gramStart"/>
            <w:r w:rsidRPr="005B594F">
              <w:rPr>
                <w:sz w:val="16"/>
                <w:szCs w:val="16"/>
              </w:rPr>
              <w:t>anti-regurgitação</w:t>
            </w:r>
            <w:proofErr w:type="spellEnd"/>
            <w:proofErr w:type="gramEnd"/>
            <w:r w:rsidRPr="005B594F">
              <w:rPr>
                <w:sz w:val="16"/>
                <w:szCs w:val="16"/>
              </w:rPr>
              <w:t xml:space="preserve"> para lactentes de 0 a 12 meses de idade, com composição específica para condições de refluxo gastroesofágico, que contenha agente </w:t>
            </w:r>
            <w:proofErr w:type="spellStart"/>
            <w:r w:rsidRPr="005B594F">
              <w:rPr>
                <w:sz w:val="16"/>
                <w:szCs w:val="16"/>
              </w:rPr>
              <w:t>espessante</w:t>
            </w:r>
            <w:proofErr w:type="spellEnd"/>
            <w:r w:rsidRPr="005B594F">
              <w:rPr>
                <w:sz w:val="16"/>
                <w:szCs w:val="16"/>
              </w:rPr>
              <w:t xml:space="preserve"> constituído principalmente de polissacarídeos do tipo </w:t>
            </w:r>
            <w:proofErr w:type="spellStart"/>
            <w:r w:rsidRPr="005B594F">
              <w:rPr>
                <w:sz w:val="16"/>
                <w:szCs w:val="16"/>
              </w:rPr>
              <w:t>galactomanas</w:t>
            </w:r>
            <w:proofErr w:type="spellEnd"/>
            <w:r w:rsidRPr="005B594F">
              <w:rPr>
                <w:sz w:val="16"/>
                <w:szCs w:val="16"/>
              </w:rPr>
              <w:t xml:space="preserve">, proteínas: 10%. Embalagem contendo no mínimo 400 gramas. Validade mínima de 06 meses no ato da entrega. Referência: </w:t>
            </w:r>
            <w:proofErr w:type="spellStart"/>
            <w:r w:rsidRPr="005B594F">
              <w:rPr>
                <w:sz w:val="16"/>
                <w:szCs w:val="16"/>
              </w:rPr>
              <w:t>aptamil</w:t>
            </w:r>
            <w:proofErr w:type="spellEnd"/>
            <w:r w:rsidRPr="005B594F">
              <w:rPr>
                <w:sz w:val="16"/>
                <w:szCs w:val="16"/>
              </w:rPr>
              <w:t xml:space="preserve"> </w:t>
            </w:r>
            <w:r w:rsidRPr="005B594F">
              <w:rPr>
                <w:sz w:val="16"/>
                <w:szCs w:val="16"/>
              </w:rPr>
              <w:lastRenderedPageBreak/>
              <w:t>ar.</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lastRenderedPageBreak/>
              <w:t>400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UN</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lastRenderedPageBreak/>
              <w:t>18</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 xml:space="preserve">Fórmula infantil, nutrição completa, para lactentes a partir de </w:t>
            </w:r>
            <w:proofErr w:type="gramStart"/>
            <w:r w:rsidRPr="005B594F">
              <w:rPr>
                <w:sz w:val="16"/>
                <w:szCs w:val="16"/>
              </w:rPr>
              <w:t>1</w:t>
            </w:r>
            <w:proofErr w:type="gramEnd"/>
            <w:r w:rsidRPr="005B594F">
              <w:rPr>
                <w:sz w:val="16"/>
                <w:szCs w:val="16"/>
              </w:rPr>
              <w:t xml:space="preserve"> e 10 anos de idade, podem ser usados como suporte total desnutrição, ou como suplemento nutricional. </w:t>
            </w:r>
            <w:proofErr w:type="gramStart"/>
            <w:r w:rsidRPr="005B594F">
              <w:rPr>
                <w:sz w:val="16"/>
                <w:szCs w:val="16"/>
              </w:rPr>
              <w:t>Contém</w:t>
            </w:r>
            <w:proofErr w:type="gramEnd"/>
            <w:r w:rsidRPr="005B594F">
              <w:rPr>
                <w:sz w:val="16"/>
                <w:szCs w:val="16"/>
              </w:rPr>
              <w:t xml:space="preserve"> </w:t>
            </w:r>
            <w:proofErr w:type="spellStart"/>
            <w:r w:rsidRPr="005B594F">
              <w:rPr>
                <w:sz w:val="16"/>
                <w:szCs w:val="16"/>
              </w:rPr>
              <w:t>prebióticos</w:t>
            </w:r>
            <w:proofErr w:type="spellEnd"/>
            <w:r w:rsidRPr="005B594F">
              <w:rPr>
                <w:sz w:val="16"/>
                <w:szCs w:val="16"/>
              </w:rPr>
              <w:t xml:space="preserve"> e </w:t>
            </w:r>
            <w:proofErr w:type="spellStart"/>
            <w:r w:rsidRPr="005B594F">
              <w:rPr>
                <w:sz w:val="16"/>
                <w:szCs w:val="16"/>
              </w:rPr>
              <w:t>dha</w:t>
            </w:r>
            <w:proofErr w:type="spellEnd"/>
            <w:r w:rsidRPr="005B594F">
              <w:rPr>
                <w:sz w:val="16"/>
                <w:szCs w:val="16"/>
              </w:rPr>
              <w:t xml:space="preserve">, proteínas: 12%, carboidratos: 47% (70% lactose e 30% </w:t>
            </w:r>
            <w:proofErr w:type="spellStart"/>
            <w:r w:rsidRPr="005B594F">
              <w:rPr>
                <w:sz w:val="16"/>
                <w:szCs w:val="16"/>
              </w:rPr>
              <w:t>maltodextrina</w:t>
            </w:r>
            <w:proofErr w:type="spellEnd"/>
            <w:r w:rsidRPr="005B594F">
              <w:rPr>
                <w:sz w:val="16"/>
                <w:szCs w:val="16"/>
              </w:rPr>
              <w:t xml:space="preserve">) lipídeos: 41%. Embalagem contendo no mínimo 400 gramas do produto. Validade mínima de 06 meses no ato da entrega. Referência: </w:t>
            </w:r>
            <w:proofErr w:type="spellStart"/>
            <w:r w:rsidRPr="005B594F">
              <w:rPr>
                <w:sz w:val="16"/>
                <w:szCs w:val="16"/>
              </w:rPr>
              <w:t>pediasure</w:t>
            </w:r>
            <w:proofErr w:type="spellEnd"/>
            <w:r w:rsidRPr="005B594F">
              <w:rPr>
                <w:sz w:val="16"/>
                <w:szCs w:val="16"/>
              </w:rPr>
              <w:t>.</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700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UN</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19</w:t>
            </w:r>
          </w:p>
        </w:tc>
        <w:tc>
          <w:tcPr>
            <w:tcW w:w="3216" w:type="pct"/>
            <w:gridSpan w:val="2"/>
            <w:tcBorders>
              <w:top w:val="nil"/>
              <w:left w:val="nil"/>
              <w:bottom w:val="nil"/>
              <w:right w:val="nil"/>
            </w:tcBorders>
          </w:tcPr>
          <w:p w:rsidR="00AB7A81" w:rsidRPr="008C7D62" w:rsidRDefault="00AB7A81" w:rsidP="000615D1">
            <w:pPr>
              <w:pStyle w:val="ParagraphStyle"/>
              <w:rPr>
                <w:b/>
                <w:sz w:val="16"/>
                <w:szCs w:val="16"/>
              </w:rPr>
            </w:pPr>
            <w:r w:rsidRPr="005B594F">
              <w:rPr>
                <w:sz w:val="16"/>
                <w:szCs w:val="16"/>
              </w:rPr>
              <w:t xml:space="preserve">Fórmula padrão para nutrição </w:t>
            </w:r>
            <w:proofErr w:type="spellStart"/>
            <w:r w:rsidRPr="005B594F">
              <w:rPr>
                <w:sz w:val="16"/>
                <w:szCs w:val="16"/>
              </w:rPr>
              <w:t>interal</w:t>
            </w:r>
            <w:proofErr w:type="spellEnd"/>
            <w:r w:rsidRPr="005B594F">
              <w:rPr>
                <w:sz w:val="16"/>
                <w:szCs w:val="16"/>
              </w:rPr>
              <w:t xml:space="preserve"> e oral, nutricionalmente completo, hipercalórica (1.5 kcal/ml), </w:t>
            </w:r>
            <w:proofErr w:type="spellStart"/>
            <w:r w:rsidRPr="005B594F">
              <w:rPr>
                <w:sz w:val="16"/>
                <w:szCs w:val="16"/>
              </w:rPr>
              <w:t>normoproteico</w:t>
            </w:r>
            <w:proofErr w:type="spellEnd"/>
            <w:r w:rsidRPr="005B594F">
              <w:rPr>
                <w:sz w:val="16"/>
                <w:szCs w:val="16"/>
              </w:rPr>
              <w:t xml:space="preserve"> e </w:t>
            </w:r>
            <w:proofErr w:type="spellStart"/>
            <w:r w:rsidRPr="005B594F">
              <w:rPr>
                <w:sz w:val="16"/>
                <w:szCs w:val="16"/>
              </w:rPr>
              <w:t>hipossodico</w:t>
            </w:r>
            <w:proofErr w:type="spellEnd"/>
            <w:r w:rsidRPr="005B594F">
              <w:rPr>
                <w:sz w:val="16"/>
                <w:szCs w:val="16"/>
              </w:rPr>
              <w:t xml:space="preserve">, isento de sacarose, sem lactose, sem glúten, embalagem contendo 1 litro (referência </w:t>
            </w:r>
            <w:proofErr w:type="spellStart"/>
            <w:r w:rsidRPr="005B594F">
              <w:rPr>
                <w:sz w:val="16"/>
                <w:szCs w:val="16"/>
              </w:rPr>
              <w:t>trophic</w:t>
            </w:r>
            <w:proofErr w:type="spellEnd"/>
            <w:r w:rsidRPr="005B594F">
              <w:rPr>
                <w:sz w:val="16"/>
                <w:szCs w:val="16"/>
              </w:rPr>
              <w:t xml:space="preserve"> 1.5) </w:t>
            </w:r>
            <w:r w:rsidRPr="008C7D62">
              <w:rPr>
                <w:b/>
                <w:color w:val="FF0000"/>
                <w:sz w:val="16"/>
                <w:szCs w:val="16"/>
              </w:rPr>
              <w:t xml:space="preserve">COTA </w:t>
            </w:r>
            <w:proofErr w:type="gramStart"/>
            <w:r w:rsidRPr="008C7D62">
              <w:rPr>
                <w:b/>
                <w:color w:val="FF0000"/>
                <w:sz w:val="16"/>
                <w:szCs w:val="16"/>
              </w:rPr>
              <w:t>PRINCIPAL</w:t>
            </w:r>
            <w:proofErr w:type="gramEnd"/>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5250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CX</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20</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 xml:space="preserve">Fórmula padrão para nutrição </w:t>
            </w:r>
            <w:proofErr w:type="spellStart"/>
            <w:r w:rsidRPr="005B594F">
              <w:rPr>
                <w:sz w:val="16"/>
                <w:szCs w:val="16"/>
              </w:rPr>
              <w:t>interal</w:t>
            </w:r>
            <w:proofErr w:type="spellEnd"/>
            <w:r w:rsidRPr="005B594F">
              <w:rPr>
                <w:sz w:val="16"/>
                <w:szCs w:val="16"/>
              </w:rPr>
              <w:t xml:space="preserve"> e oral, nutricionalmente completo, hipercalórica (1.5 kcal/ml), </w:t>
            </w:r>
            <w:proofErr w:type="spellStart"/>
            <w:r w:rsidRPr="005B594F">
              <w:rPr>
                <w:sz w:val="16"/>
                <w:szCs w:val="16"/>
              </w:rPr>
              <w:t>normoproteico</w:t>
            </w:r>
            <w:proofErr w:type="spellEnd"/>
            <w:r w:rsidRPr="005B594F">
              <w:rPr>
                <w:sz w:val="16"/>
                <w:szCs w:val="16"/>
              </w:rPr>
              <w:t xml:space="preserve"> e </w:t>
            </w:r>
            <w:proofErr w:type="spellStart"/>
            <w:r w:rsidRPr="005B594F">
              <w:rPr>
                <w:sz w:val="16"/>
                <w:szCs w:val="16"/>
              </w:rPr>
              <w:t>hipossodico</w:t>
            </w:r>
            <w:proofErr w:type="spellEnd"/>
            <w:r w:rsidRPr="005B594F">
              <w:rPr>
                <w:sz w:val="16"/>
                <w:szCs w:val="16"/>
              </w:rPr>
              <w:t xml:space="preserve">, isento de sacarose, sem lactose, sem glúten, embalagem contendo 1 litro (referência </w:t>
            </w:r>
            <w:proofErr w:type="spellStart"/>
            <w:r w:rsidRPr="005B594F">
              <w:rPr>
                <w:sz w:val="16"/>
                <w:szCs w:val="16"/>
              </w:rPr>
              <w:t>trophic</w:t>
            </w:r>
            <w:proofErr w:type="spellEnd"/>
            <w:r w:rsidRPr="005B594F">
              <w:rPr>
                <w:sz w:val="16"/>
                <w:szCs w:val="16"/>
              </w:rPr>
              <w:t xml:space="preserve"> 1.5) </w:t>
            </w:r>
            <w:r w:rsidRPr="008C7D62">
              <w:rPr>
                <w:b/>
                <w:color w:val="FF0000"/>
                <w:sz w:val="16"/>
                <w:szCs w:val="16"/>
              </w:rPr>
              <w:t xml:space="preserve">COTA RESERVADA ITEM </w:t>
            </w:r>
            <w:proofErr w:type="gramStart"/>
            <w:r w:rsidRPr="008C7D62">
              <w:rPr>
                <w:b/>
                <w:color w:val="FF0000"/>
                <w:sz w:val="16"/>
                <w:szCs w:val="16"/>
              </w:rPr>
              <w:t>19</w:t>
            </w:r>
            <w:proofErr w:type="gramEnd"/>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1750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CX</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21</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Ivabradina</w:t>
            </w:r>
            <w:proofErr w:type="spellEnd"/>
            <w:r w:rsidRPr="005B594F">
              <w:rPr>
                <w:sz w:val="16"/>
                <w:szCs w:val="16"/>
              </w:rPr>
              <w:t xml:space="preserve"> cloridrato, </w:t>
            </w:r>
            <w:proofErr w:type="gramStart"/>
            <w:r w:rsidRPr="005B594F">
              <w:rPr>
                <w:sz w:val="16"/>
                <w:szCs w:val="16"/>
              </w:rPr>
              <w:t>concentração:</w:t>
            </w:r>
            <w:proofErr w:type="gramEnd"/>
            <w:r w:rsidRPr="005B594F">
              <w:rPr>
                <w:sz w:val="16"/>
                <w:szCs w:val="16"/>
              </w:rPr>
              <w:t xml:space="preserve">7,5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0400854)</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12000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22</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Levodopa</w:t>
            </w:r>
            <w:proofErr w:type="spellEnd"/>
            <w:r w:rsidRPr="005B594F">
              <w:rPr>
                <w:sz w:val="16"/>
                <w:szCs w:val="16"/>
              </w:rPr>
              <w:t xml:space="preserve">, </w:t>
            </w:r>
            <w:proofErr w:type="gramStart"/>
            <w:r w:rsidRPr="005B594F">
              <w:rPr>
                <w:sz w:val="16"/>
                <w:szCs w:val="16"/>
              </w:rPr>
              <w:t>composição:</w:t>
            </w:r>
            <w:proofErr w:type="gramEnd"/>
            <w:r w:rsidRPr="005B594F">
              <w:rPr>
                <w:sz w:val="16"/>
                <w:szCs w:val="16"/>
              </w:rPr>
              <w:t xml:space="preserve">associado à </w:t>
            </w:r>
            <w:proofErr w:type="spellStart"/>
            <w:r w:rsidRPr="005B594F">
              <w:rPr>
                <w:sz w:val="16"/>
                <w:szCs w:val="16"/>
              </w:rPr>
              <w:t>benserazida</w:t>
            </w:r>
            <w:proofErr w:type="spellEnd"/>
            <w:r w:rsidRPr="005B594F">
              <w:rPr>
                <w:sz w:val="16"/>
                <w:szCs w:val="16"/>
              </w:rPr>
              <w:t xml:space="preserve">, concentração:100mg + 25 </w:t>
            </w:r>
            <w:proofErr w:type="spellStart"/>
            <w:r w:rsidRPr="005B594F">
              <w:rPr>
                <w:sz w:val="16"/>
                <w:szCs w:val="16"/>
              </w:rPr>
              <w:t>mg</w:t>
            </w:r>
            <w:proofErr w:type="spellEnd"/>
            <w:r w:rsidRPr="005B594F">
              <w:rPr>
                <w:sz w:val="16"/>
                <w:szCs w:val="16"/>
              </w:rPr>
              <w:t xml:space="preserve">, forma </w:t>
            </w:r>
            <w:proofErr w:type="spellStart"/>
            <w:r w:rsidRPr="005B594F">
              <w:rPr>
                <w:sz w:val="16"/>
                <w:szCs w:val="16"/>
              </w:rPr>
              <w:t>farmaceutica</w:t>
            </w:r>
            <w:proofErr w:type="spellEnd"/>
            <w:r w:rsidRPr="005B594F">
              <w:rPr>
                <w:sz w:val="16"/>
                <w:szCs w:val="16"/>
              </w:rPr>
              <w:t>:liberação prolongada (</w:t>
            </w:r>
            <w:r>
              <w:rPr>
                <w:sz w:val="16"/>
                <w:szCs w:val="16"/>
              </w:rPr>
              <w:t>BR</w:t>
            </w:r>
            <w:r w:rsidRPr="005B594F">
              <w:rPr>
                <w:sz w:val="16"/>
                <w:szCs w:val="16"/>
              </w:rPr>
              <w:t>0398689)</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3000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23</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Levodopa</w:t>
            </w:r>
            <w:proofErr w:type="spellEnd"/>
            <w:r w:rsidRPr="005B594F">
              <w:rPr>
                <w:sz w:val="16"/>
                <w:szCs w:val="16"/>
              </w:rPr>
              <w:t xml:space="preserve">, </w:t>
            </w:r>
            <w:proofErr w:type="gramStart"/>
            <w:r w:rsidRPr="005B594F">
              <w:rPr>
                <w:sz w:val="16"/>
                <w:szCs w:val="16"/>
              </w:rPr>
              <w:t>composição:</w:t>
            </w:r>
            <w:proofErr w:type="gramEnd"/>
            <w:r w:rsidRPr="005B594F">
              <w:rPr>
                <w:sz w:val="16"/>
                <w:szCs w:val="16"/>
              </w:rPr>
              <w:t xml:space="preserve">associado à </w:t>
            </w:r>
            <w:proofErr w:type="spellStart"/>
            <w:r w:rsidRPr="005B594F">
              <w:rPr>
                <w:sz w:val="16"/>
                <w:szCs w:val="16"/>
              </w:rPr>
              <w:t>carbidopa</w:t>
            </w:r>
            <w:proofErr w:type="spellEnd"/>
            <w:r w:rsidRPr="005B594F">
              <w:rPr>
                <w:sz w:val="16"/>
                <w:szCs w:val="16"/>
              </w:rPr>
              <w:t>, dosagem:200mg + 50mg, apresentação:liberação lenta</w:t>
            </w:r>
            <w:r w:rsidRPr="005B594F">
              <w:rPr>
                <w:sz w:val="16"/>
                <w:szCs w:val="16"/>
              </w:rPr>
              <w:tab/>
              <w:t xml:space="preserve"> (</w:t>
            </w:r>
            <w:r>
              <w:rPr>
                <w:sz w:val="16"/>
                <w:szCs w:val="16"/>
              </w:rPr>
              <w:t>BR</w:t>
            </w:r>
            <w:r w:rsidRPr="005B594F">
              <w:rPr>
                <w:sz w:val="16"/>
                <w:szCs w:val="16"/>
              </w:rPr>
              <w:t>0292548)</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3000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24</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Nortriptilina</w:t>
            </w:r>
            <w:proofErr w:type="spellEnd"/>
            <w:r w:rsidRPr="005B594F">
              <w:rPr>
                <w:sz w:val="16"/>
                <w:szCs w:val="16"/>
              </w:rPr>
              <w:t xml:space="preserve"> cloridrato, </w:t>
            </w:r>
            <w:proofErr w:type="gramStart"/>
            <w:r w:rsidRPr="005B594F">
              <w:rPr>
                <w:sz w:val="16"/>
                <w:szCs w:val="16"/>
              </w:rPr>
              <w:t>dosagem:</w:t>
            </w:r>
            <w:proofErr w:type="gramEnd"/>
            <w:r w:rsidRPr="005B594F">
              <w:rPr>
                <w:sz w:val="16"/>
                <w:szCs w:val="16"/>
              </w:rPr>
              <w:t xml:space="preserve">25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0271606)</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80000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25</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Omalizumabe</w:t>
            </w:r>
            <w:proofErr w:type="spellEnd"/>
            <w:r w:rsidRPr="005B594F">
              <w:rPr>
                <w:sz w:val="16"/>
                <w:szCs w:val="16"/>
              </w:rPr>
              <w:t xml:space="preserve">, </w:t>
            </w:r>
            <w:proofErr w:type="gramStart"/>
            <w:r w:rsidRPr="005B594F">
              <w:rPr>
                <w:sz w:val="16"/>
                <w:szCs w:val="16"/>
              </w:rPr>
              <w:t>concentração:</w:t>
            </w:r>
            <w:proofErr w:type="gramEnd"/>
            <w:r w:rsidRPr="005B594F">
              <w:rPr>
                <w:sz w:val="16"/>
                <w:szCs w:val="16"/>
              </w:rPr>
              <w:t xml:space="preserve">150 </w:t>
            </w:r>
            <w:proofErr w:type="spellStart"/>
            <w:r w:rsidRPr="005B594F">
              <w:rPr>
                <w:sz w:val="16"/>
                <w:szCs w:val="16"/>
              </w:rPr>
              <w:t>mg</w:t>
            </w:r>
            <w:proofErr w:type="spellEnd"/>
            <w:r w:rsidRPr="005B594F">
              <w:rPr>
                <w:sz w:val="16"/>
                <w:szCs w:val="16"/>
              </w:rPr>
              <w:t>, forma farmacêutica:injetável, frasco-ampola (</w:t>
            </w:r>
            <w:r>
              <w:rPr>
                <w:sz w:val="16"/>
                <w:szCs w:val="16"/>
              </w:rPr>
              <w:t>BR</w:t>
            </w:r>
            <w:r w:rsidRPr="005B594F">
              <w:rPr>
                <w:sz w:val="16"/>
                <w:szCs w:val="16"/>
              </w:rPr>
              <w:t>0452740)</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FRASC</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26</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Ondansetrona</w:t>
            </w:r>
            <w:proofErr w:type="spellEnd"/>
            <w:r w:rsidRPr="005B594F">
              <w:rPr>
                <w:sz w:val="16"/>
                <w:szCs w:val="16"/>
              </w:rPr>
              <w:t xml:space="preserve"> cloridrato, </w:t>
            </w:r>
            <w:proofErr w:type="gramStart"/>
            <w:r w:rsidRPr="005B594F">
              <w:rPr>
                <w:sz w:val="16"/>
                <w:szCs w:val="16"/>
              </w:rPr>
              <w:t>dosagem:</w:t>
            </w:r>
            <w:proofErr w:type="gramEnd"/>
            <w:r w:rsidRPr="005B594F">
              <w:rPr>
                <w:sz w:val="16"/>
                <w:szCs w:val="16"/>
              </w:rPr>
              <w:t xml:space="preserve">4 </w:t>
            </w:r>
            <w:proofErr w:type="spellStart"/>
            <w:r w:rsidRPr="005B594F">
              <w:rPr>
                <w:sz w:val="16"/>
                <w:szCs w:val="16"/>
              </w:rPr>
              <w:t>mg</w:t>
            </w:r>
            <w:proofErr w:type="spellEnd"/>
            <w:r w:rsidRPr="005B594F">
              <w:rPr>
                <w:sz w:val="16"/>
                <w:szCs w:val="16"/>
              </w:rPr>
              <w:tab/>
              <w:t>(</w:t>
            </w:r>
            <w:r>
              <w:rPr>
                <w:sz w:val="16"/>
                <w:szCs w:val="16"/>
              </w:rPr>
              <w:t>BR</w:t>
            </w:r>
            <w:r w:rsidRPr="005B594F">
              <w:rPr>
                <w:sz w:val="16"/>
                <w:szCs w:val="16"/>
              </w:rPr>
              <w:t>0268506)</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8000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27</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Orlistate</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120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0273931)</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6000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CAP</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28</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Oseltamivir</w:t>
            </w:r>
            <w:proofErr w:type="spellEnd"/>
            <w:r w:rsidRPr="005B594F">
              <w:rPr>
                <w:sz w:val="16"/>
                <w:szCs w:val="16"/>
              </w:rPr>
              <w:t xml:space="preserve"> fosfato, </w:t>
            </w:r>
            <w:proofErr w:type="gramStart"/>
            <w:r w:rsidRPr="005B594F">
              <w:rPr>
                <w:sz w:val="16"/>
                <w:szCs w:val="16"/>
              </w:rPr>
              <w:t>concentração:</w:t>
            </w:r>
            <w:proofErr w:type="gramEnd"/>
            <w:r w:rsidRPr="005B594F">
              <w:rPr>
                <w:sz w:val="16"/>
                <w:szCs w:val="16"/>
              </w:rPr>
              <w:t xml:space="preserve">75 </w:t>
            </w:r>
            <w:proofErr w:type="spellStart"/>
            <w:r w:rsidRPr="005B594F">
              <w:rPr>
                <w:sz w:val="16"/>
                <w:szCs w:val="16"/>
              </w:rPr>
              <w:t>mg</w:t>
            </w:r>
            <w:proofErr w:type="spellEnd"/>
            <w:r w:rsidRPr="005B594F">
              <w:rPr>
                <w:sz w:val="16"/>
                <w:szCs w:val="16"/>
              </w:rPr>
              <w:tab/>
              <w:t>(</w:t>
            </w:r>
            <w:r>
              <w:rPr>
                <w:sz w:val="16"/>
                <w:szCs w:val="16"/>
              </w:rPr>
              <w:t>BR</w:t>
            </w:r>
            <w:r w:rsidRPr="005B594F">
              <w:rPr>
                <w:sz w:val="16"/>
                <w:szCs w:val="16"/>
              </w:rPr>
              <w:t>0306947)</w:t>
            </w:r>
            <w:r w:rsidRPr="005B594F">
              <w:rPr>
                <w:color w:val="FF0000"/>
                <w:sz w:val="16"/>
                <w:szCs w:val="16"/>
              </w:rPr>
              <w:t xml:space="preserve"> </w:t>
            </w:r>
            <w:r w:rsidRPr="008C7D62">
              <w:rPr>
                <w:b/>
                <w:color w:val="FF0000"/>
                <w:sz w:val="16"/>
                <w:szCs w:val="16"/>
              </w:rPr>
              <w:t>COTA PRINCIPAL</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7500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29</w:t>
            </w:r>
          </w:p>
        </w:tc>
        <w:tc>
          <w:tcPr>
            <w:tcW w:w="3216" w:type="pct"/>
            <w:gridSpan w:val="2"/>
            <w:tcBorders>
              <w:top w:val="nil"/>
              <w:left w:val="nil"/>
              <w:bottom w:val="nil"/>
              <w:right w:val="nil"/>
            </w:tcBorders>
          </w:tcPr>
          <w:p w:rsidR="00AB7A81" w:rsidRPr="008C7D62" w:rsidRDefault="00AB7A81" w:rsidP="000615D1">
            <w:pPr>
              <w:pStyle w:val="ParagraphStyle"/>
              <w:rPr>
                <w:b/>
                <w:color w:val="FF0000"/>
                <w:sz w:val="16"/>
                <w:szCs w:val="16"/>
              </w:rPr>
            </w:pPr>
            <w:proofErr w:type="spellStart"/>
            <w:r w:rsidRPr="005B594F">
              <w:rPr>
                <w:sz w:val="16"/>
                <w:szCs w:val="16"/>
              </w:rPr>
              <w:t>Oseltamivir</w:t>
            </w:r>
            <w:proofErr w:type="spellEnd"/>
            <w:r w:rsidRPr="005B594F">
              <w:rPr>
                <w:sz w:val="16"/>
                <w:szCs w:val="16"/>
              </w:rPr>
              <w:t xml:space="preserve"> fosfato, </w:t>
            </w:r>
            <w:proofErr w:type="gramStart"/>
            <w:r w:rsidRPr="005B594F">
              <w:rPr>
                <w:sz w:val="16"/>
                <w:szCs w:val="16"/>
              </w:rPr>
              <w:t>concentração:</w:t>
            </w:r>
            <w:proofErr w:type="gramEnd"/>
            <w:r w:rsidRPr="005B594F">
              <w:rPr>
                <w:sz w:val="16"/>
                <w:szCs w:val="16"/>
              </w:rPr>
              <w:t xml:space="preserve">75 </w:t>
            </w:r>
            <w:proofErr w:type="spellStart"/>
            <w:r w:rsidRPr="005B594F">
              <w:rPr>
                <w:sz w:val="16"/>
                <w:szCs w:val="16"/>
              </w:rPr>
              <w:t>mg</w:t>
            </w:r>
            <w:proofErr w:type="spellEnd"/>
            <w:r w:rsidRPr="005B594F">
              <w:rPr>
                <w:sz w:val="16"/>
                <w:szCs w:val="16"/>
              </w:rPr>
              <w:tab/>
              <w:t>(</w:t>
            </w:r>
            <w:r>
              <w:rPr>
                <w:sz w:val="16"/>
                <w:szCs w:val="16"/>
              </w:rPr>
              <w:t>BR</w:t>
            </w:r>
            <w:r w:rsidRPr="005B594F">
              <w:rPr>
                <w:sz w:val="16"/>
                <w:szCs w:val="16"/>
              </w:rPr>
              <w:t>0306947)</w:t>
            </w:r>
            <w:r w:rsidRPr="005B594F">
              <w:rPr>
                <w:color w:val="FF0000"/>
                <w:sz w:val="16"/>
                <w:szCs w:val="16"/>
              </w:rPr>
              <w:t xml:space="preserve"> </w:t>
            </w:r>
            <w:r w:rsidRPr="008C7D62">
              <w:rPr>
                <w:b/>
                <w:color w:val="FF0000"/>
                <w:sz w:val="16"/>
                <w:szCs w:val="16"/>
              </w:rPr>
              <w:t>COTA RESERVADA ITEM 28</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2500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30</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Oxibutinina</w:t>
            </w:r>
            <w:proofErr w:type="spellEnd"/>
            <w:r w:rsidRPr="005B594F">
              <w:rPr>
                <w:sz w:val="16"/>
                <w:szCs w:val="16"/>
              </w:rPr>
              <w:t xml:space="preserve"> cloridrato, </w:t>
            </w:r>
            <w:proofErr w:type="gramStart"/>
            <w:r w:rsidRPr="005B594F">
              <w:rPr>
                <w:sz w:val="16"/>
                <w:szCs w:val="16"/>
              </w:rPr>
              <w:t>concentração:</w:t>
            </w:r>
            <w:proofErr w:type="gramEnd"/>
            <w:r w:rsidRPr="005B594F">
              <w:rPr>
                <w:sz w:val="16"/>
                <w:szCs w:val="16"/>
              </w:rPr>
              <w:t xml:space="preserve">10 </w:t>
            </w:r>
            <w:proofErr w:type="spellStart"/>
            <w:r w:rsidRPr="005B594F">
              <w:rPr>
                <w:sz w:val="16"/>
                <w:szCs w:val="16"/>
              </w:rPr>
              <w:t>mg</w:t>
            </w:r>
            <w:proofErr w:type="spellEnd"/>
            <w:r w:rsidRPr="005B594F">
              <w:rPr>
                <w:sz w:val="16"/>
                <w:szCs w:val="16"/>
              </w:rPr>
              <w:t xml:space="preserve">, forma </w:t>
            </w:r>
            <w:proofErr w:type="spellStart"/>
            <w:r w:rsidRPr="005B594F">
              <w:rPr>
                <w:sz w:val="16"/>
                <w:szCs w:val="16"/>
              </w:rPr>
              <w:t>farmaceutica</w:t>
            </w:r>
            <w:proofErr w:type="spellEnd"/>
            <w:r w:rsidRPr="005B594F">
              <w:rPr>
                <w:sz w:val="16"/>
                <w:szCs w:val="16"/>
              </w:rPr>
              <w:t>:liberação controlada (</w:t>
            </w:r>
            <w:r>
              <w:rPr>
                <w:sz w:val="16"/>
                <w:szCs w:val="16"/>
              </w:rPr>
              <w:t>BR</w:t>
            </w:r>
            <w:r w:rsidRPr="005B594F">
              <w:rPr>
                <w:sz w:val="16"/>
                <w:szCs w:val="16"/>
              </w:rPr>
              <w:t>0365441)</w:t>
            </w:r>
            <w:r w:rsidRPr="005B594F">
              <w:rPr>
                <w:sz w:val="16"/>
                <w:szCs w:val="16"/>
              </w:rPr>
              <w:tab/>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20000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31</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Oxibutinina</w:t>
            </w:r>
            <w:proofErr w:type="spellEnd"/>
            <w:r w:rsidRPr="005B594F">
              <w:rPr>
                <w:sz w:val="16"/>
                <w:szCs w:val="16"/>
              </w:rPr>
              <w:t xml:space="preserve"> cloridrato, </w:t>
            </w:r>
            <w:proofErr w:type="gramStart"/>
            <w:r w:rsidRPr="005B594F">
              <w:rPr>
                <w:sz w:val="16"/>
                <w:szCs w:val="16"/>
              </w:rPr>
              <w:t>concentração:</w:t>
            </w:r>
            <w:proofErr w:type="gramEnd"/>
            <w:r w:rsidRPr="005B594F">
              <w:rPr>
                <w:sz w:val="16"/>
                <w:szCs w:val="16"/>
              </w:rPr>
              <w:t xml:space="preserve">5 </w:t>
            </w:r>
            <w:proofErr w:type="spellStart"/>
            <w:r w:rsidRPr="005B594F">
              <w:rPr>
                <w:sz w:val="16"/>
                <w:szCs w:val="16"/>
              </w:rPr>
              <w:t>mg</w:t>
            </w:r>
            <w:proofErr w:type="spellEnd"/>
            <w:r w:rsidRPr="005B594F">
              <w:rPr>
                <w:sz w:val="16"/>
                <w:szCs w:val="16"/>
              </w:rPr>
              <w:t xml:space="preserve">, forma </w:t>
            </w:r>
            <w:proofErr w:type="spellStart"/>
            <w:r w:rsidRPr="005B594F">
              <w:rPr>
                <w:sz w:val="16"/>
                <w:szCs w:val="16"/>
              </w:rPr>
              <w:t>farmaceutica</w:t>
            </w:r>
            <w:proofErr w:type="spellEnd"/>
            <w:r w:rsidRPr="005B594F">
              <w:rPr>
                <w:sz w:val="16"/>
                <w:szCs w:val="16"/>
              </w:rPr>
              <w:t>:liberação controlada (</w:t>
            </w:r>
            <w:r>
              <w:rPr>
                <w:sz w:val="16"/>
                <w:szCs w:val="16"/>
              </w:rPr>
              <w:t>BR</w:t>
            </w:r>
            <w:r w:rsidRPr="005B594F">
              <w:rPr>
                <w:sz w:val="16"/>
                <w:szCs w:val="16"/>
              </w:rPr>
              <w:t>0365440)</w:t>
            </w:r>
            <w:r w:rsidRPr="005B594F">
              <w:rPr>
                <w:sz w:val="16"/>
                <w:szCs w:val="16"/>
              </w:rPr>
              <w:tab/>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28000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32</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Prednisolona</w:t>
            </w:r>
            <w:proofErr w:type="spellEnd"/>
            <w:r w:rsidRPr="005B594F">
              <w:rPr>
                <w:sz w:val="16"/>
                <w:szCs w:val="16"/>
              </w:rPr>
              <w:t xml:space="preserve">, </w:t>
            </w:r>
            <w:proofErr w:type="gramStart"/>
            <w:r w:rsidRPr="005B594F">
              <w:rPr>
                <w:sz w:val="16"/>
                <w:szCs w:val="16"/>
              </w:rPr>
              <w:t>composição:</w:t>
            </w:r>
            <w:proofErr w:type="gramEnd"/>
            <w:r w:rsidRPr="005B594F">
              <w:rPr>
                <w:sz w:val="16"/>
                <w:szCs w:val="16"/>
              </w:rPr>
              <w:t xml:space="preserve">fosfato sódico, concentração:20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0448597)</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6000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33</w:t>
            </w:r>
          </w:p>
        </w:tc>
        <w:tc>
          <w:tcPr>
            <w:tcW w:w="3216" w:type="pct"/>
            <w:gridSpan w:val="2"/>
            <w:tcBorders>
              <w:top w:val="nil"/>
              <w:left w:val="nil"/>
              <w:bottom w:val="nil"/>
              <w:right w:val="nil"/>
            </w:tcBorders>
          </w:tcPr>
          <w:p w:rsidR="00AB7A81" w:rsidRDefault="00AB7A81" w:rsidP="000615D1">
            <w:pPr>
              <w:pStyle w:val="ParagraphStyle"/>
              <w:rPr>
                <w:sz w:val="16"/>
                <w:szCs w:val="16"/>
              </w:rPr>
            </w:pPr>
            <w:proofErr w:type="spellStart"/>
            <w:r w:rsidRPr="005B594F">
              <w:rPr>
                <w:sz w:val="16"/>
                <w:szCs w:val="16"/>
              </w:rPr>
              <w:t>Ranitidina</w:t>
            </w:r>
            <w:proofErr w:type="spellEnd"/>
            <w:r w:rsidRPr="005B594F">
              <w:rPr>
                <w:sz w:val="16"/>
                <w:szCs w:val="16"/>
              </w:rPr>
              <w:t xml:space="preserve"> cloridrato, </w:t>
            </w:r>
            <w:proofErr w:type="gramStart"/>
            <w:r w:rsidRPr="005B594F">
              <w:rPr>
                <w:sz w:val="16"/>
                <w:szCs w:val="16"/>
              </w:rPr>
              <w:t>dosagem:</w:t>
            </w:r>
            <w:proofErr w:type="gramEnd"/>
            <w:r w:rsidRPr="005B594F">
              <w:rPr>
                <w:sz w:val="16"/>
                <w:szCs w:val="16"/>
              </w:rPr>
              <w:t xml:space="preserve">25 </w:t>
            </w:r>
            <w:proofErr w:type="spellStart"/>
            <w:r w:rsidRPr="005B594F">
              <w:rPr>
                <w:sz w:val="16"/>
                <w:szCs w:val="16"/>
              </w:rPr>
              <w:t>mg</w:t>
            </w:r>
            <w:proofErr w:type="spellEnd"/>
            <w:r w:rsidRPr="005B594F">
              <w:rPr>
                <w:sz w:val="16"/>
                <w:szCs w:val="16"/>
              </w:rPr>
              <w:t>/ml, tipo:solução injetável, ampola 2,00 ml, (</w:t>
            </w:r>
            <w:r>
              <w:rPr>
                <w:sz w:val="16"/>
                <w:szCs w:val="16"/>
              </w:rPr>
              <w:t>BR</w:t>
            </w:r>
            <w:r w:rsidRPr="005B594F">
              <w:rPr>
                <w:sz w:val="16"/>
                <w:szCs w:val="16"/>
              </w:rPr>
              <w:t>0267735)</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1400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AMPOL</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34</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Risperidona</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1 </w:t>
            </w:r>
            <w:proofErr w:type="spellStart"/>
            <w:r w:rsidRPr="005B594F">
              <w:rPr>
                <w:sz w:val="16"/>
                <w:szCs w:val="16"/>
              </w:rPr>
              <w:t>mg</w:t>
            </w:r>
            <w:proofErr w:type="spellEnd"/>
            <w:r w:rsidRPr="005B594F">
              <w:rPr>
                <w:sz w:val="16"/>
                <w:szCs w:val="16"/>
              </w:rPr>
              <w:t>/ml, uso:solução oral, com pipeta dosadora, frasco 30,00 ml (</w:t>
            </w:r>
            <w:r>
              <w:rPr>
                <w:sz w:val="16"/>
                <w:szCs w:val="16"/>
              </w:rPr>
              <w:t>BR</w:t>
            </w:r>
            <w:r w:rsidRPr="005B594F">
              <w:rPr>
                <w:sz w:val="16"/>
                <w:szCs w:val="16"/>
              </w:rPr>
              <w:t>0284106)</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2000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FRASC</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35</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Risperidona</w:t>
            </w:r>
            <w:proofErr w:type="spellEnd"/>
            <w:r w:rsidRPr="005B594F">
              <w:rPr>
                <w:sz w:val="16"/>
                <w:szCs w:val="16"/>
              </w:rPr>
              <w:t xml:space="preserve">, </w:t>
            </w:r>
            <w:proofErr w:type="gramStart"/>
            <w:r w:rsidRPr="005B594F">
              <w:rPr>
                <w:sz w:val="16"/>
                <w:szCs w:val="16"/>
              </w:rPr>
              <w:t>dosagem:</w:t>
            </w:r>
            <w:proofErr w:type="gramEnd"/>
            <w:r w:rsidRPr="005B594F">
              <w:rPr>
                <w:sz w:val="16"/>
                <w:szCs w:val="16"/>
              </w:rPr>
              <w:t xml:space="preserve">2 </w:t>
            </w:r>
            <w:proofErr w:type="spellStart"/>
            <w:r w:rsidRPr="005B594F">
              <w:rPr>
                <w:sz w:val="16"/>
                <w:szCs w:val="16"/>
              </w:rPr>
              <w:t>mg</w:t>
            </w:r>
            <w:proofErr w:type="spellEnd"/>
            <w:r w:rsidRPr="005B594F">
              <w:rPr>
                <w:sz w:val="16"/>
                <w:szCs w:val="16"/>
              </w:rPr>
              <w:t xml:space="preserve"> (</w:t>
            </w:r>
            <w:r>
              <w:rPr>
                <w:sz w:val="16"/>
                <w:szCs w:val="16"/>
              </w:rPr>
              <w:t>BR</w:t>
            </w:r>
            <w:r w:rsidRPr="005B594F">
              <w:rPr>
                <w:sz w:val="16"/>
                <w:szCs w:val="16"/>
              </w:rPr>
              <w:t>0268149)</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70000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COMPR</w:t>
            </w:r>
          </w:p>
        </w:tc>
      </w:tr>
      <w:tr w:rsidR="00AB7A81" w:rsidRPr="005B594F" w:rsidTr="000615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 w:type="dxa"/>
            <w:right w:w="1" w:type="dxa"/>
          </w:tblCellMar>
          <w:tblLook w:val="0000"/>
        </w:tblPrEx>
        <w:trPr>
          <w:gridBefore w:val="1"/>
          <w:wBefore w:w="45" w:type="pct"/>
        </w:trPr>
        <w:tc>
          <w:tcPr>
            <w:tcW w:w="466"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36</w:t>
            </w:r>
          </w:p>
        </w:tc>
        <w:tc>
          <w:tcPr>
            <w:tcW w:w="3216" w:type="pct"/>
            <w:gridSpan w:val="2"/>
            <w:tcBorders>
              <w:top w:val="nil"/>
              <w:left w:val="nil"/>
              <w:bottom w:val="nil"/>
              <w:right w:val="nil"/>
            </w:tcBorders>
          </w:tcPr>
          <w:p w:rsidR="00AB7A81" w:rsidRPr="005B594F" w:rsidRDefault="00AB7A81" w:rsidP="000615D1">
            <w:pPr>
              <w:pStyle w:val="ParagraphStyle"/>
              <w:rPr>
                <w:sz w:val="16"/>
                <w:szCs w:val="16"/>
              </w:rPr>
            </w:pPr>
            <w:proofErr w:type="spellStart"/>
            <w:r w:rsidRPr="005B594F">
              <w:rPr>
                <w:sz w:val="16"/>
                <w:szCs w:val="16"/>
              </w:rPr>
              <w:t>Salmeterol</w:t>
            </w:r>
            <w:proofErr w:type="spellEnd"/>
            <w:r w:rsidRPr="005B594F">
              <w:rPr>
                <w:sz w:val="16"/>
                <w:szCs w:val="16"/>
              </w:rPr>
              <w:t xml:space="preserve"> </w:t>
            </w:r>
            <w:proofErr w:type="spellStart"/>
            <w:r w:rsidRPr="005B594F">
              <w:rPr>
                <w:sz w:val="16"/>
                <w:szCs w:val="16"/>
              </w:rPr>
              <w:t>xinafoato</w:t>
            </w:r>
            <w:proofErr w:type="spellEnd"/>
            <w:r w:rsidRPr="005B594F">
              <w:rPr>
                <w:sz w:val="16"/>
                <w:szCs w:val="16"/>
              </w:rPr>
              <w:t xml:space="preserve">, </w:t>
            </w:r>
            <w:proofErr w:type="gramStart"/>
            <w:r w:rsidRPr="005B594F">
              <w:rPr>
                <w:sz w:val="16"/>
                <w:szCs w:val="16"/>
              </w:rPr>
              <w:t>composição:</w:t>
            </w:r>
            <w:proofErr w:type="gramEnd"/>
            <w:r w:rsidRPr="005B594F">
              <w:rPr>
                <w:sz w:val="16"/>
                <w:szCs w:val="16"/>
              </w:rPr>
              <w:t xml:space="preserve">associado com </w:t>
            </w:r>
            <w:proofErr w:type="spellStart"/>
            <w:r w:rsidRPr="005B594F">
              <w:rPr>
                <w:sz w:val="16"/>
                <w:szCs w:val="16"/>
              </w:rPr>
              <w:t>propionato</w:t>
            </w:r>
            <w:proofErr w:type="spellEnd"/>
            <w:r w:rsidRPr="005B594F">
              <w:rPr>
                <w:sz w:val="16"/>
                <w:szCs w:val="16"/>
              </w:rPr>
              <w:t xml:space="preserve"> de </w:t>
            </w:r>
            <w:proofErr w:type="spellStart"/>
            <w:r w:rsidRPr="005B594F">
              <w:rPr>
                <w:sz w:val="16"/>
                <w:szCs w:val="16"/>
              </w:rPr>
              <w:t>fluticasona</w:t>
            </w:r>
            <w:proofErr w:type="spellEnd"/>
            <w:r w:rsidRPr="005B594F">
              <w:rPr>
                <w:sz w:val="16"/>
                <w:szCs w:val="16"/>
              </w:rPr>
              <w:t xml:space="preserve">, concentração:25 </w:t>
            </w:r>
            <w:proofErr w:type="spellStart"/>
            <w:r w:rsidRPr="005B594F">
              <w:rPr>
                <w:sz w:val="16"/>
                <w:szCs w:val="16"/>
              </w:rPr>
              <w:t>mcg</w:t>
            </w:r>
            <w:proofErr w:type="spellEnd"/>
            <w:r w:rsidRPr="005B594F">
              <w:rPr>
                <w:sz w:val="16"/>
                <w:szCs w:val="16"/>
              </w:rPr>
              <w:t xml:space="preserve"> + 125 </w:t>
            </w:r>
            <w:proofErr w:type="spellStart"/>
            <w:r w:rsidRPr="005B594F">
              <w:rPr>
                <w:sz w:val="16"/>
                <w:szCs w:val="16"/>
              </w:rPr>
              <w:t>mcg</w:t>
            </w:r>
            <w:proofErr w:type="spellEnd"/>
            <w:r w:rsidRPr="005B594F">
              <w:rPr>
                <w:sz w:val="16"/>
                <w:szCs w:val="16"/>
              </w:rPr>
              <w:t>/dose, forma farmacêutica:spray oral, frasco 120,00 doses (</w:t>
            </w:r>
            <w:r>
              <w:rPr>
                <w:sz w:val="16"/>
                <w:szCs w:val="16"/>
              </w:rPr>
              <w:t>BR</w:t>
            </w:r>
            <w:r w:rsidRPr="005B594F">
              <w:rPr>
                <w:sz w:val="16"/>
                <w:szCs w:val="16"/>
              </w:rPr>
              <w:t>0332788)</w:t>
            </w:r>
          </w:p>
          <w:p w:rsidR="00AB7A81" w:rsidRPr="005B594F" w:rsidRDefault="00AB7A81" w:rsidP="000615D1">
            <w:pPr>
              <w:pStyle w:val="ParagraphStyle"/>
              <w:rPr>
                <w:sz w:val="16"/>
                <w:szCs w:val="16"/>
              </w:rPr>
            </w:pPr>
          </w:p>
        </w:tc>
        <w:tc>
          <w:tcPr>
            <w:tcW w:w="654"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70</w:t>
            </w:r>
          </w:p>
        </w:tc>
        <w:tc>
          <w:tcPr>
            <w:tcW w:w="619" w:type="pct"/>
            <w:gridSpan w:val="2"/>
            <w:tcBorders>
              <w:top w:val="nil"/>
              <w:left w:val="nil"/>
              <w:bottom w:val="nil"/>
              <w:right w:val="nil"/>
            </w:tcBorders>
          </w:tcPr>
          <w:p w:rsidR="00AB7A81" w:rsidRPr="005B594F" w:rsidRDefault="00AB7A81" w:rsidP="000615D1">
            <w:pPr>
              <w:pStyle w:val="ParagraphStyle"/>
              <w:rPr>
                <w:sz w:val="16"/>
                <w:szCs w:val="16"/>
              </w:rPr>
            </w:pPr>
            <w:r w:rsidRPr="005B594F">
              <w:rPr>
                <w:sz w:val="16"/>
                <w:szCs w:val="16"/>
              </w:rPr>
              <w:t>FRASC</w:t>
            </w:r>
          </w:p>
        </w:tc>
      </w:tr>
    </w:tbl>
    <w:p w:rsidR="00282099" w:rsidRPr="00282099" w:rsidRDefault="00282099" w:rsidP="00282099">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 xml:space="preserve">O objeto desta contratação não se enquadra como sendo de bem de luxo, conforme Decreto Municipal n.º 14, de 02 de fevereiro de 2024.  </w:t>
      </w:r>
    </w:p>
    <w:p w:rsidR="00282099" w:rsidRPr="00282099" w:rsidRDefault="00282099" w:rsidP="00282099">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Os bens desta contratação são caracterizados como comuns, conforme elementos constantes no Estudo Técnico Preliminar.</w:t>
      </w:r>
    </w:p>
    <w:p w:rsidR="00BB1C47" w:rsidRPr="00795EE1" w:rsidRDefault="00BB1C47" w:rsidP="00BB1C47">
      <w:pPr>
        <w:autoSpaceDE w:val="0"/>
        <w:autoSpaceDN w:val="0"/>
        <w:adjustRightInd w:val="0"/>
        <w:spacing w:line="360" w:lineRule="auto"/>
        <w:jc w:val="both"/>
      </w:pPr>
    </w:p>
    <w:p w:rsidR="00BB1C47" w:rsidRPr="002F2761" w:rsidRDefault="00BB1C47" w:rsidP="001C251F">
      <w:pPr>
        <w:numPr>
          <w:ilvl w:val="0"/>
          <w:numId w:val="13"/>
        </w:numPr>
        <w:suppressAutoHyphens w:val="0"/>
        <w:autoSpaceDE w:val="0"/>
        <w:autoSpaceDN w:val="0"/>
        <w:adjustRightInd w:val="0"/>
        <w:jc w:val="both"/>
        <w:rPr>
          <w:rFonts w:ascii="Arial" w:hAnsi="Arial" w:cs="Arial"/>
          <w:b/>
          <w:bCs/>
          <w:sz w:val="22"/>
          <w:szCs w:val="22"/>
        </w:rPr>
      </w:pPr>
      <w:r w:rsidRPr="002F2761">
        <w:rPr>
          <w:rFonts w:ascii="Arial" w:hAnsi="Arial" w:cs="Arial"/>
          <w:b/>
          <w:bCs/>
          <w:sz w:val="22"/>
          <w:szCs w:val="22"/>
        </w:rPr>
        <w:t>VIGÊNCIA DO CONTRATO:</w:t>
      </w:r>
    </w:p>
    <w:p w:rsidR="00BB1C47" w:rsidRPr="002F2761" w:rsidRDefault="00BB1C47" w:rsidP="001C251F">
      <w:pPr>
        <w:numPr>
          <w:ilvl w:val="2"/>
          <w:numId w:val="13"/>
        </w:numPr>
        <w:suppressAutoHyphens w:val="0"/>
        <w:autoSpaceDE w:val="0"/>
        <w:autoSpaceDN w:val="0"/>
        <w:adjustRightInd w:val="0"/>
        <w:ind w:left="284" w:firstLine="0"/>
        <w:jc w:val="both"/>
        <w:rPr>
          <w:rFonts w:ascii="Arial" w:hAnsi="Arial" w:cs="Arial"/>
          <w:sz w:val="22"/>
          <w:szCs w:val="22"/>
        </w:rPr>
      </w:pPr>
      <w:r w:rsidRPr="002F2761">
        <w:rPr>
          <w:rFonts w:ascii="Arial" w:hAnsi="Arial" w:cs="Arial"/>
          <w:sz w:val="22"/>
          <w:szCs w:val="22"/>
        </w:rPr>
        <w:lastRenderedPageBreak/>
        <w:t>O prazo de vigência da contratação será de 12</w:t>
      </w:r>
      <w:r w:rsidRPr="002F2761">
        <w:rPr>
          <w:rFonts w:ascii="Arial" w:hAnsi="Arial" w:cs="Arial"/>
          <w:bCs/>
          <w:sz w:val="22"/>
          <w:szCs w:val="22"/>
        </w:rPr>
        <w:t xml:space="preserve"> (doze) meses</w:t>
      </w:r>
      <w:r w:rsidRPr="002F2761">
        <w:rPr>
          <w:rFonts w:ascii="Arial" w:hAnsi="Arial" w:cs="Arial"/>
          <w:sz w:val="22"/>
          <w:szCs w:val="22"/>
        </w:rPr>
        <w:t xml:space="preserve"> contados da assinatura do contrato, podendo ser prorrogado de acordo com o art. 84 ou art.  107 da lei n.º 14.133, de 2021.</w:t>
      </w:r>
    </w:p>
    <w:p w:rsidR="00BB1C47" w:rsidRPr="002F2761" w:rsidRDefault="00BB1C47" w:rsidP="001C251F">
      <w:pPr>
        <w:numPr>
          <w:ilvl w:val="3"/>
          <w:numId w:val="13"/>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fornecimento de bens é enquadrado como continuado, pois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rsidR="00BB1C47" w:rsidRPr="002F2761" w:rsidRDefault="00BB1C47" w:rsidP="003E6EBA">
      <w:pPr>
        <w:suppressAutoHyphens w:val="0"/>
        <w:autoSpaceDE w:val="0"/>
        <w:autoSpaceDN w:val="0"/>
        <w:adjustRightInd w:val="0"/>
        <w:ind w:left="567"/>
        <w:jc w:val="both"/>
        <w:rPr>
          <w:rFonts w:ascii="Arial" w:hAnsi="Arial" w:cs="Arial"/>
          <w:sz w:val="22"/>
          <w:szCs w:val="22"/>
        </w:rPr>
      </w:pPr>
    </w:p>
    <w:p w:rsidR="00BB1C47" w:rsidRPr="002F2761" w:rsidRDefault="00BB1C47" w:rsidP="001C251F">
      <w:pPr>
        <w:numPr>
          <w:ilvl w:val="0"/>
          <w:numId w:val="23"/>
        </w:numPr>
        <w:suppressAutoHyphens w:val="0"/>
        <w:autoSpaceDE w:val="0"/>
        <w:autoSpaceDN w:val="0"/>
        <w:adjustRightInd w:val="0"/>
        <w:jc w:val="both"/>
        <w:rPr>
          <w:rFonts w:ascii="Arial" w:hAnsi="Arial" w:cs="Arial"/>
          <w:b/>
          <w:bCs/>
          <w:sz w:val="22"/>
          <w:szCs w:val="22"/>
        </w:rPr>
      </w:pPr>
      <w:r w:rsidRPr="002F2761">
        <w:rPr>
          <w:rFonts w:ascii="Arial" w:hAnsi="Arial" w:cs="Arial"/>
          <w:b/>
          <w:bCs/>
          <w:sz w:val="22"/>
          <w:szCs w:val="22"/>
        </w:rPr>
        <w:t>DO LOCAL E CONDIÇÕES DE ENTREGA:</w:t>
      </w:r>
    </w:p>
    <w:p w:rsidR="00BB1C47" w:rsidRPr="002F2761" w:rsidRDefault="00BB1C47" w:rsidP="001C251F">
      <w:pPr>
        <w:autoSpaceDE w:val="0"/>
        <w:autoSpaceDN w:val="0"/>
        <w:adjustRightInd w:val="0"/>
        <w:jc w:val="both"/>
        <w:rPr>
          <w:rFonts w:ascii="Arial" w:hAnsi="Arial" w:cs="Arial"/>
          <w:sz w:val="22"/>
          <w:szCs w:val="22"/>
        </w:rPr>
      </w:pPr>
    </w:p>
    <w:p w:rsidR="00BB1C47" w:rsidRPr="002F2761" w:rsidRDefault="00BB1C47" w:rsidP="001C251F">
      <w:pPr>
        <w:numPr>
          <w:ilvl w:val="1"/>
          <w:numId w:val="23"/>
        </w:numPr>
        <w:suppressAutoHyphens w:val="0"/>
        <w:autoSpaceDE w:val="0"/>
        <w:autoSpaceDN w:val="0"/>
        <w:adjustRightInd w:val="0"/>
        <w:ind w:left="426" w:firstLine="0"/>
        <w:jc w:val="both"/>
        <w:rPr>
          <w:rFonts w:ascii="Arial" w:hAnsi="Arial" w:cs="Arial"/>
          <w:sz w:val="22"/>
          <w:szCs w:val="22"/>
        </w:rPr>
      </w:pPr>
      <w:r w:rsidRPr="002F2761">
        <w:rPr>
          <w:rFonts w:ascii="Arial" w:hAnsi="Arial" w:cs="Arial"/>
          <w:sz w:val="22"/>
          <w:szCs w:val="22"/>
        </w:rPr>
        <w:t xml:space="preserve">O prazo de entrega dos itens será de 15 (quinze) dias, contados da emissão da Autorização de Fornecimento, conforme solicitação da Contratante. </w:t>
      </w:r>
    </w:p>
    <w:p w:rsidR="00BB1C47" w:rsidRPr="002F2761" w:rsidRDefault="00BB1C47" w:rsidP="001C251F">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rsidR="00BB1C47" w:rsidRPr="002F2761" w:rsidRDefault="00BB1C47" w:rsidP="001C251F">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devem conter no rótulo a data de validade, peso ou volume, composição, origem, dados do importador (caso seja importado) e instruções de uso.</w:t>
      </w:r>
    </w:p>
    <w:p w:rsidR="00BB1C47" w:rsidRPr="002F2761" w:rsidRDefault="00BB1C47" w:rsidP="001C251F">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A data de validade dos produtos deve estar em conformidade com a legislação relativa ao tema.</w:t>
      </w:r>
    </w:p>
    <w:p w:rsidR="00BB1C47" w:rsidRPr="002F2761" w:rsidRDefault="00BB1C47" w:rsidP="001C251F">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não devem apresentar embalagens violadas, ou seja, abertas, amassadas, enferrujadas, estufadas ou com vazamentos.</w:t>
      </w:r>
    </w:p>
    <w:p w:rsidR="00BB1C47" w:rsidRPr="002F2761" w:rsidRDefault="00BB1C47" w:rsidP="001C251F">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Os produtos deverão estar livres de umidade, poeira, calor intenso, ou qualquer outro fator que possam causar dano ou contaminação aos usuários.</w:t>
      </w:r>
    </w:p>
    <w:p w:rsidR="00BB1C47" w:rsidRPr="002F2761" w:rsidRDefault="00BB1C47" w:rsidP="001C251F">
      <w:pPr>
        <w:numPr>
          <w:ilvl w:val="1"/>
          <w:numId w:val="23"/>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A Autorização de Fornecimento/Ordem de Serviço indicará a localidade de entrega do produto, sendo sempre nos limites do município de Bonito/MS.</w:t>
      </w:r>
    </w:p>
    <w:p w:rsidR="00BB1C47" w:rsidRPr="002F2761" w:rsidRDefault="00BB1C47" w:rsidP="001C251F">
      <w:pPr>
        <w:autoSpaceDE w:val="0"/>
        <w:autoSpaceDN w:val="0"/>
        <w:adjustRightInd w:val="0"/>
        <w:ind w:left="1224"/>
        <w:jc w:val="both"/>
        <w:rPr>
          <w:rFonts w:ascii="Arial" w:hAnsi="Arial" w:cs="Arial"/>
          <w:sz w:val="22"/>
          <w:szCs w:val="22"/>
        </w:rPr>
      </w:pPr>
    </w:p>
    <w:p w:rsidR="00BB1C47" w:rsidRPr="002F2761" w:rsidRDefault="00BB1C47" w:rsidP="001C251F">
      <w:pPr>
        <w:numPr>
          <w:ilvl w:val="0"/>
          <w:numId w:val="24"/>
        </w:numPr>
        <w:suppressAutoHyphens w:val="0"/>
        <w:autoSpaceDE w:val="0"/>
        <w:autoSpaceDN w:val="0"/>
        <w:adjustRightInd w:val="0"/>
        <w:jc w:val="both"/>
        <w:rPr>
          <w:rFonts w:ascii="Arial" w:hAnsi="Arial" w:cs="Arial"/>
          <w:b/>
          <w:bCs/>
          <w:sz w:val="22"/>
          <w:szCs w:val="22"/>
        </w:rPr>
      </w:pPr>
      <w:r w:rsidRPr="002F2761">
        <w:rPr>
          <w:rFonts w:ascii="Arial" w:hAnsi="Arial" w:cs="Arial"/>
          <w:b/>
          <w:bCs/>
          <w:sz w:val="22"/>
          <w:szCs w:val="22"/>
        </w:rPr>
        <w:t>DA GARANTIA:</w:t>
      </w:r>
    </w:p>
    <w:p w:rsidR="00BB1C47" w:rsidRPr="002F2761" w:rsidRDefault="00BB1C47" w:rsidP="001C251F">
      <w:pPr>
        <w:numPr>
          <w:ilvl w:val="1"/>
          <w:numId w:val="25"/>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O prazo de garantia é aquele estabelecido na Lei nº 8.078, de 11 de setembro de 1990 (Código de Defesa do Consumidor).</w:t>
      </w:r>
    </w:p>
    <w:p w:rsidR="00BB1C47" w:rsidRPr="002F2761" w:rsidRDefault="00BB1C47" w:rsidP="001C251F">
      <w:pPr>
        <w:pStyle w:val="PargrafodaLista"/>
        <w:numPr>
          <w:ilvl w:val="0"/>
          <w:numId w:val="14"/>
        </w:numPr>
        <w:suppressAutoHyphens w:val="0"/>
        <w:autoSpaceDE w:val="0"/>
        <w:autoSpaceDN w:val="0"/>
        <w:adjustRightInd w:val="0"/>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rsidR="00BB1C47" w:rsidRPr="002F2761" w:rsidRDefault="00BB1C47" w:rsidP="001C251F">
      <w:pPr>
        <w:pStyle w:val="PargrafodaLista"/>
        <w:numPr>
          <w:ilvl w:val="2"/>
          <w:numId w:val="14"/>
        </w:numPr>
        <w:suppressAutoHyphens w:val="0"/>
        <w:autoSpaceDE w:val="0"/>
        <w:autoSpaceDN w:val="0"/>
        <w:adjustRightInd w:val="0"/>
        <w:contextualSpacing w:val="0"/>
        <w:jc w:val="both"/>
        <w:rPr>
          <w:rFonts w:ascii="Arial" w:hAnsi="Arial" w:cs="Arial"/>
          <w:vanish/>
          <w:sz w:val="22"/>
          <w:szCs w:val="22"/>
        </w:rPr>
      </w:pPr>
    </w:p>
    <w:p w:rsidR="00BB1C47" w:rsidRPr="002F2761" w:rsidRDefault="00BB1C47" w:rsidP="001C251F">
      <w:pPr>
        <w:numPr>
          <w:ilvl w:val="1"/>
          <w:numId w:val="25"/>
        </w:numPr>
        <w:suppressAutoHyphens w:val="0"/>
        <w:autoSpaceDE w:val="0"/>
        <w:autoSpaceDN w:val="0"/>
        <w:adjustRightInd w:val="0"/>
        <w:jc w:val="both"/>
        <w:rPr>
          <w:rFonts w:ascii="Arial" w:hAnsi="Arial" w:cs="Arial"/>
          <w:sz w:val="22"/>
          <w:szCs w:val="22"/>
        </w:rPr>
      </w:pPr>
      <w:r w:rsidRPr="002F2761">
        <w:rPr>
          <w:rFonts w:ascii="Arial" w:hAnsi="Arial" w:cs="Arial"/>
          <w:sz w:val="22"/>
          <w:szCs w:val="22"/>
        </w:rPr>
        <w:t xml:space="preserve">Uma vez notificada, a Contratada realizará a reparação ou substituição do produto que apresentar vício ou defeito no prazo de até 5 (cinco) dias úteis. </w:t>
      </w:r>
    </w:p>
    <w:p w:rsidR="00BB1C47" w:rsidRPr="002F2761" w:rsidRDefault="00BB1C47" w:rsidP="001C251F">
      <w:pPr>
        <w:numPr>
          <w:ilvl w:val="1"/>
          <w:numId w:val="26"/>
        </w:numPr>
        <w:suppressAutoHyphens w:val="0"/>
        <w:autoSpaceDE w:val="0"/>
        <w:autoSpaceDN w:val="0"/>
        <w:adjustRightInd w:val="0"/>
        <w:ind w:left="709" w:hanging="425"/>
        <w:jc w:val="both"/>
        <w:rPr>
          <w:rFonts w:ascii="Arial" w:hAnsi="Arial" w:cs="Arial"/>
          <w:sz w:val="22"/>
          <w:szCs w:val="22"/>
        </w:rPr>
      </w:pPr>
      <w:r w:rsidRPr="002F2761">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rsidR="00BB1C47" w:rsidRPr="002F2761" w:rsidRDefault="00BB1C47" w:rsidP="001C251F">
      <w:pPr>
        <w:numPr>
          <w:ilvl w:val="1"/>
          <w:numId w:val="26"/>
        </w:numPr>
        <w:suppressAutoHyphens w:val="0"/>
        <w:autoSpaceDE w:val="0"/>
        <w:autoSpaceDN w:val="0"/>
        <w:adjustRightInd w:val="0"/>
        <w:ind w:left="709" w:hanging="425"/>
        <w:jc w:val="both"/>
        <w:rPr>
          <w:rFonts w:ascii="Arial" w:hAnsi="Arial" w:cs="Arial"/>
          <w:sz w:val="22"/>
          <w:szCs w:val="22"/>
        </w:rPr>
      </w:pPr>
      <w:r w:rsidRPr="002F2761">
        <w:rPr>
          <w:rFonts w:ascii="Arial" w:hAnsi="Arial" w:cs="Arial"/>
          <w:sz w:val="22"/>
          <w:szCs w:val="22"/>
        </w:rPr>
        <w:t xml:space="preserve">O custo referente ao transporte do produto coberto pela garantia será de responsabilidade da Contratada. </w:t>
      </w:r>
    </w:p>
    <w:p w:rsidR="00BB1C47" w:rsidRPr="002F2761" w:rsidRDefault="00BB1C47" w:rsidP="001C251F">
      <w:pPr>
        <w:autoSpaceDE w:val="0"/>
        <w:autoSpaceDN w:val="0"/>
        <w:adjustRightInd w:val="0"/>
        <w:ind w:left="567"/>
        <w:jc w:val="both"/>
        <w:rPr>
          <w:rFonts w:ascii="Arial" w:hAnsi="Arial" w:cs="Arial"/>
          <w:sz w:val="22"/>
          <w:szCs w:val="22"/>
        </w:rPr>
      </w:pPr>
    </w:p>
    <w:p w:rsidR="00BB1C47" w:rsidRPr="002F2761" w:rsidRDefault="00BB1C47" w:rsidP="001C251F">
      <w:pPr>
        <w:numPr>
          <w:ilvl w:val="0"/>
          <w:numId w:val="25"/>
        </w:numPr>
        <w:suppressAutoHyphens w:val="0"/>
        <w:autoSpaceDE w:val="0"/>
        <w:autoSpaceDN w:val="0"/>
        <w:adjustRightInd w:val="0"/>
        <w:ind w:left="284" w:firstLine="0"/>
        <w:jc w:val="both"/>
        <w:rPr>
          <w:rFonts w:ascii="Arial" w:hAnsi="Arial" w:cs="Arial"/>
          <w:sz w:val="22"/>
          <w:szCs w:val="22"/>
        </w:rPr>
      </w:pPr>
      <w:r w:rsidRPr="002F2761">
        <w:rPr>
          <w:rFonts w:ascii="Arial" w:eastAsia="MyriadPro-Regular" w:hAnsi="Arial" w:cs="Arial"/>
          <w:b/>
          <w:sz w:val="22"/>
          <w:szCs w:val="22"/>
        </w:rPr>
        <w:t>FUNDAMENTAÇÃO DA CONTRATAÇÃO:</w:t>
      </w:r>
    </w:p>
    <w:p w:rsidR="00BB1C47" w:rsidRPr="002F2761" w:rsidRDefault="00BB1C47" w:rsidP="001C251F">
      <w:pPr>
        <w:pStyle w:val="PargrafodaLista"/>
        <w:numPr>
          <w:ilvl w:val="0"/>
          <w:numId w:val="15"/>
        </w:numPr>
        <w:suppressAutoHyphens w:val="0"/>
        <w:ind w:left="709" w:hanging="218"/>
        <w:contextualSpacing w:val="0"/>
        <w:jc w:val="both"/>
        <w:rPr>
          <w:rFonts w:ascii="Arial" w:hAnsi="Arial" w:cs="Arial"/>
          <w:vanish/>
          <w:sz w:val="22"/>
          <w:szCs w:val="22"/>
        </w:rPr>
      </w:pPr>
    </w:p>
    <w:p w:rsidR="00BB1C47" w:rsidRPr="002F2761" w:rsidRDefault="00BB1C47" w:rsidP="001C251F">
      <w:pPr>
        <w:pStyle w:val="PargrafodaLista"/>
        <w:numPr>
          <w:ilvl w:val="0"/>
          <w:numId w:val="15"/>
        </w:numPr>
        <w:suppressAutoHyphens w:val="0"/>
        <w:ind w:left="502" w:hanging="360"/>
        <w:contextualSpacing w:val="0"/>
        <w:jc w:val="both"/>
        <w:rPr>
          <w:rFonts w:ascii="Arial" w:hAnsi="Arial" w:cs="Arial"/>
          <w:vanish/>
          <w:sz w:val="22"/>
          <w:szCs w:val="22"/>
        </w:rPr>
      </w:pPr>
    </w:p>
    <w:p w:rsidR="00BB1C47" w:rsidRPr="002F2761" w:rsidRDefault="00BB1C47" w:rsidP="001C251F">
      <w:pPr>
        <w:pStyle w:val="PargrafodaLista"/>
        <w:numPr>
          <w:ilvl w:val="1"/>
          <w:numId w:val="25"/>
        </w:numPr>
        <w:suppressAutoHyphens w:val="0"/>
        <w:contextualSpacing w:val="0"/>
        <w:jc w:val="both"/>
        <w:rPr>
          <w:rFonts w:ascii="Arial" w:hAnsi="Arial" w:cs="Arial"/>
          <w:sz w:val="22"/>
          <w:szCs w:val="22"/>
        </w:rPr>
      </w:pPr>
      <w:r w:rsidRPr="002F2761">
        <w:rPr>
          <w:rFonts w:ascii="Arial" w:hAnsi="Arial" w:cs="Arial"/>
          <w:sz w:val="22"/>
          <w:szCs w:val="22"/>
        </w:rPr>
        <w:t xml:space="preserve">A </w:t>
      </w:r>
      <w:r w:rsidRPr="002F2761">
        <w:rPr>
          <w:rFonts w:ascii="Arial" w:hAnsi="Arial" w:cs="Arial"/>
          <w:color w:val="000000"/>
          <w:sz w:val="22"/>
          <w:szCs w:val="22"/>
        </w:rPr>
        <w:t xml:space="preserve">necessidade de aquisição do objeto faz-se necessário, uma vez que a </w:t>
      </w:r>
      <w:r w:rsidRPr="002F2761">
        <w:rPr>
          <w:rFonts w:ascii="Arial" w:hAnsi="Arial" w:cs="Arial"/>
          <w:sz w:val="22"/>
          <w:szCs w:val="22"/>
        </w:rPr>
        <w:t xml:space="preserve">oferta de medicamentos no Sistema Único de Saúde (SUS) é organizada em três componentes que compõem o Bloco de Financiamento da Assistência Farmacêutica - Básico, Estratégico e Especializado. Em todos os componentes o financiamento e a escolha de qual componente o medicamento fará parte é tripartite, ou seja, a responsabilidade é da União, dos estados e os municípios, desta forma </w:t>
      </w:r>
      <w:r w:rsidRPr="002F2761">
        <w:rPr>
          <w:rFonts w:ascii="Arial" w:hAnsi="Arial" w:cs="Arial"/>
          <w:color w:val="000000"/>
          <w:sz w:val="22"/>
          <w:szCs w:val="22"/>
        </w:rPr>
        <w:t>torna-se vital a aquisição dos medicamentos para atender os pacientes usuários do SUS, visto que, a</w:t>
      </w:r>
      <w:r w:rsidRPr="002F2761">
        <w:rPr>
          <w:rFonts w:ascii="Arial" w:hAnsi="Arial" w:cs="Arial"/>
          <w:sz w:val="22"/>
          <w:szCs w:val="22"/>
          <w:lang w:eastAsia="zh-CN"/>
        </w:rPr>
        <w:t xml:space="preserve"> falta dos mesmos acarreta diretamente no tratamento do paciente, e em caso emergencial, o mesmo pode vir a óbito caso não seja administrado o medicamento no tempo correto. </w:t>
      </w:r>
    </w:p>
    <w:p w:rsidR="00BB1C47" w:rsidRPr="002F2761" w:rsidRDefault="00BB1C47" w:rsidP="001C251F">
      <w:pPr>
        <w:pStyle w:val="PargrafodaLista"/>
        <w:numPr>
          <w:ilvl w:val="1"/>
          <w:numId w:val="25"/>
        </w:numPr>
        <w:suppressAutoHyphens w:val="0"/>
        <w:autoSpaceDE w:val="0"/>
        <w:autoSpaceDN w:val="0"/>
        <w:adjustRightInd w:val="0"/>
        <w:contextualSpacing w:val="0"/>
        <w:jc w:val="both"/>
        <w:rPr>
          <w:rFonts w:ascii="Arial" w:hAnsi="Arial" w:cs="Arial"/>
          <w:vanish/>
          <w:sz w:val="22"/>
          <w:szCs w:val="22"/>
        </w:rPr>
      </w:pPr>
    </w:p>
    <w:p w:rsidR="00BB1C47" w:rsidRPr="002F2761" w:rsidRDefault="00BB1C47" w:rsidP="001C251F">
      <w:pPr>
        <w:numPr>
          <w:ilvl w:val="1"/>
          <w:numId w:val="27"/>
        </w:numPr>
        <w:suppressAutoHyphens w:val="0"/>
        <w:autoSpaceDE w:val="0"/>
        <w:autoSpaceDN w:val="0"/>
        <w:adjustRightInd w:val="0"/>
        <w:ind w:left="709" w:hanging="425"/>
        <w:jc w:val="both"/>
        <w:rPr>
          <w:rFonts w:ascii="Arial" w:hAnsi="Arial" w:cs="Arial"/>
          <w:sz w:val="22"/>
          <w:szCs w:val="22"/>
        </w:rPr>
      </w:pPr>
      <w:r w:rsidRPr="002F2761">
        <w:rPr>
          <w:rFonts w:ascii="Arial" w:hAnsi="Arial" w:cs="Arial"/>
          <w:sz w:val="22"/>
          <w:szCs w:val="22"/>
        </w:rPr>
        <w:t>A presente contratação foi baseada no levantamento de quantidades realizado pela Secretaria Municipal de Saúde, com fundamento nos elementos dispostos no Estudo Técnico Preliminar.</w:t>
      </w:r>
    </w:p>
    <w:p w:rsidR="00BB1C47" w:rsidRPr="002F2761" w:rsidRDefault="00BB1C47" w:rsidP="001C251F">
      <w:pPr>
        <w:autoSpaceDE w:val="0"/>
        <w:autoSpaceDN w:val="0"/>
        <w:adjustRightInd w:val="0"/>
        <w:jc w:val="both"/>
        <w:rPr>
          <w:rFonts w:ascii="Arial" w:hAnsi="Arial" w:cs="Arial"/>
          <w:sz w:val="22"/>
          <w:szCs w:val="22"/>
        </w:rPr>
      </w:pPr>
    </w:p>
    <w:p w:rsidR="00BB1C47" w:rsidRPr="002F2761" w:rsidRDefault="00BB1C47" w:rsidP="001C251F">
      <w:pPr>
        <w:numPr>
          <w:ilvl w:val="0"/>
          <w:numId w:val="27"/>
        </w:numPr>
        <w:suppressAutoHyphens w:val="0"/>
        <w:autoSpaceDE w:val="0"/>
        <w:autoSpaceDN w:val="0"/>
        <w:adjustRightInd w:val="0"/>
        <w:ind w:left="284" w:firstLine="0"/>
        <w:jc w:val="both"/>
        <w:rPr>
          <w:rFonts w:ascii="Arial" w:eastAsia="MyriadPro-Regular" w:hAnsi="Arial" w:cs="Arial"/>
          <w:b/>
          <w:sz w:val="22"/>
          <w:szCs w:val="22"/>
        </w:rPr>
      </w:pPr>
      <w:r w:rsidRPr="002F2761">
        <w:rPr>
          <w:rFonts w:ascii="Arial" w:eastAsia="MyriadPro-Regular" w:hAnsi="Arial" w:cs="Arial"/>
          <w:b/>
          <w:sz w:val="22"/>
          <w:szCs w:val="22"/>
        </w:rPr>
        <w:t>DESCRIÇÃO DA SOLUÇÃO COMO UM TODO:</w:t>
      </w:r>
    </w:p>
    <w:p w:rsidR="00BB1C47" w:rsidRPr="002F2761" w:rsidRDefault="00BB1C47" w:rsidP="001C251F">
      <w:pPr>
        <w:numPr>
          <w:ilvl w:val="1"/>
          <w:numId w:val="27"/>
        </w:numPr>
        <w:suppressAutoHyphens w:val="0"/>
        <w:autoSpaceDE w:val="0"/>
        <w:autoSpaceDN w:val="0"/>
        <w:adjustRightInd w:val="0"/>
        <w:ind w:hanging="720"/>
        <w:jc w:val="both"/>
        <w:rPr>
          <w:rFonts w:ascii="Arial" w:hAnsi="Arial" w:cs="Arial"/>
          <w:color w:val="FF0000"/>
          <w:sz w:val="22"/>
          <w:szCs w:val="22"/>
        </w:rPr>
      </w:pPr>
      <w:r w:rsidRPr="002F2761">
        <w:rPr>
          <w:rFonts w:ascii="Arial" w:hAnsi="Arial" w:cs="Arial"/>
          <w:color w:val="000000"/>
          <w:sz w:val="22"/>
          <w:szCs w:val="22"/>
        </w:rPr>
        <w:t xml:space="preserve">A aquisição visa atender as demandas existentes da Secretaria Municipal de Saúde do Município de Bonito – MS. </w:t>
      </w:r>
    </w:p>
    <w:p w:rsidR="00BB1C47" w:rsidRPr="002F2761" w:rsidRDefault="00BB1C47" w:rsidP="001C251F">
      <w:pPr>
        <w:numPr>
          <w:ilvl w:val="1"/>
          <w:numId w:val="27"/>
        </w:numPr>
        <w:suppressAutoHyphens w:val="0"/>
        <w:autoSpaceDE w:val="0"/>
        <w:autoSpaceDN w:val="0"/>
        <w:adjustRightInd w:val="0"/>
        <w:ind w:left="284" w:firstLine="0"/>
        <w:jc w:val="both"/>
        <w:rPr>
          <w:rFonts w:ascii="Arial" w:hAnsi="Arial" w:cs="Arial"/>
          <w:color w:val="FF0000"/>
          <w:sz w:val="22"/>
          <w:szCs w:val="22"/>
        </w:rPr>
      </w:pPr>
      <w:r w:rsidRPr="002F2761">
        <w:rPr>
          <w:rFonts w:ascii="Arial" w:hAnsi="Arial" w:cs="Arial"/>
          <w:color w:val="000000"/>
          <w:sz w:val="22"/>
          <w:szCs w:val="22"/>
        </w:rPr>
        <w:t>A presente contratação visa ao atendimento das demandas dos pacientes usuários do SUS que necessitam de medicamentos imediatos e também para tratamentos continuados.</w:t>
      </w:r>
    </w:p>
    <w:p w:rsidR="00BB1C47" w:rsidRPr="002F2761" w:rsidRDefault="00BB1C47" w:rsidP="001C251F">
      <w:pPr>
        <w:numPr>
          <w:ilvl w:val="1"/>
          <w:numId w:val="27"/>
        </w:numPr>
        <w:suppressAutoHyphens w:val="0"/>
        <w:autoSpaceDE w:val="0"/>
        <w:autoSpaceDN w:val="0"/>
        <w:adjustRightInd w:val="0"/>
        <w:ind w:left="284" w:firstLine="0"/>
        <w:jc w:val="both"/>
        <w:rPr>
          <w:rFonts w:ascii="Arial" w:hAnsi="Arial" w:cs="Arial"/>
          <w:color w:val="FF0000"/>
          <w:sz w:val="22"/>
          <w:szCs w:val="22"/>
        </w:rPr>
      </w:pPr>
      <w:r w:rsidRPr="002F2761">
        <w:rPr>
          <w:rFonts w:ascii="Arial" w:hAnsi="Arial" w:cs="Arial"/>
          <w:color w:val="000000"/>
          <w:sz w:val="22"/>
          <w:szCs w:val="22"/>
        </w:rPr>
        <w:t xml:space="preserve">A cada solicitação a empresa realizará a entrega, nos termos da </w:t>
      </w:r>
      <w:r w:rsidRPr="002F2761">
        <w:rPr>
          <w:rFonts w:ascii="Arial" w:hAnsi="Arial" w:cs="Arial"/>
          <w:sz w:val="22"/>
          <w:szCs w:val="22"/>
        </w:rPr>
        <w:t>Autorização de Fornecimento emitida, sem custo adicional de frete, deslocamento e entrega.</w:t>
      </w:r>
    </w:p>
    <w:p w:rsidR="00BB1C47" w:rsidRPr="002F2761" w:rsidRDefault="00BB1C47" w:rsidP="001C251F">
      <w:pPr>
        <w:autoSpaceDE w:val="0"/>
        <w:autoSpaceDN w:val="0"/>
        <w:adjustRightInd w:val="0"/>
        <w:jc w:val="both"/>
        <w:rPr>
          <w:rFonts w:ascii="Arial" w:eastAsia="MyriadPro-Regular" w:hAnsi="Arial" w:cs="Arial"/>
          <w:b/>
          <w:sz w:val="22"/>
          <w:szCs w:val="22"/>
          <w:highlight w:val="yellow"/>
        </w:rPr>
      </w:pPr>
    </w:p>
    <w:p w:rsidR="00BB1C47" w:rsidRPr="002F2761" w:rsidRDefault="00BB1C47" w:rsidP="001C251F">
      <w:pPr>
        <w:numPr>
          <w:ilvl w:val="0"/>
          <w:numId w:val="27"/>
        </w:numPr>
        <w:suppressAutoHyphens w:val="0"/>
        <w:autoSpaceDE w:val="0"/>
        <w:autoSpaceDN w:val="0"/>
        <w:adjustRightInd w:val="0"/>
        <w:ind w:left="284" w:firstLine="0"/>
        <w:jc w:val="both"/>
        <w:rPr>
          <w:rFonts w:ascii="Arial" w:eastAsia="MyriadPro-Regular" w:hAnsi="Arial" w:cs="Arial"/>
          <w:b/>
          <w:sz w:val="22"/>
          <w:szCs w:val="22"/>
        </w:rPr>
      </w:pPr>
      <w:r w:rsidRPr="002F2761">
        <w:rPr>
          <w:rFonts w:ascii="Arial" w:eastAsia="MyriadPro-Regular" w:hAnsi="Arial" w:cs="Arial"/>
          <w:b/>
          <w:sz w:val="22"/>
          <w:szCs w:val="22"/>
        </w:rPr>
        <w:t>REQUISITOS DA CONTRATAÇÃO:</w:t>
      </w:r>
    </w:p>
    <w:p w:rsidR="00BB1C47" w:rsidRPr="002F2761" w:rsidRDefault="00BB1C47" w:rsidP="001C251F">
      <w:pPr>
        <w:autoSpaceDE w:val="0"/>
        <w:autoSpaceDN w:val="0"/>
        <w:adjustRightInd w:val="0"/>
        <w:ind w:firstLine="284"/>
        <w:jc w:val="both"/>
        <w:rPr>
          <w:rFonts w:ascii="Arial" w:hAnsi="Arial" w:cs="Arial"/>
          <w:sz w:val="22"/>
          <w:szCs w:val="22"/>
        </w:rPr>
      </w:pPr>
      <w:r w:rsidRPr="002F2761">
        <w:rPr>
          <w:rFonts w:ascii="Arial" w:hAnsi="Arial" w:cs="Arial"/>
          <w:b/>
          <w:sz w:val="22"/>
          <w:szCs w:val="22"/>
        </w:rPr>
        <w:t xml:space="preserve">7.1. </w:t>
      </w:r>
      <w:r w:rsidRPr="002F2761">
        <w:rPr>
          <w:rFonts w:ascii="Arial" w:hAnsi="Arial" w:cs="Arial"/>
          <w:sz w:val="22"/>
          <w:szCs w:val="22"/>
        </w:rPr>
        <w:t>A empresa a ser contratada deve observar e cumprir as seguintes normas:</w:t>
      </w:r>
    </w:p>
    <w:p w:rsidR="00BB1C47" w:rsidRPr="002F2761" w:rsidRDefault="00BB1C47" w:rsidP="001C251F">
      <w:pPr>
        <w:autoSpaceDE w:val="0"/>
        <w:autoSpaceDN w:val="0"/>
        <w:adjustRightInd w:val="0"/>
        <w:ind w:left="708"/>
        <w:jc w:val="both"/>
        <w:rPr>
          <w:rFonts w:ascii="Arial" w:hAnsi="Arial" w:cs="Arial"/>
          <w:sz w:val="22"/>
          <w:szCs w:val="22"/>
        </w:rPr>
      </w:pPr>
      <w:r w:rsidRPr="002F2761">
        <w:rPr>
          <w:rFonts w:ascii="Arial" w:hAnsi="Arial" w:cs="Arial"/>
          <w:b/>
          <w:sz w:val="22"/>
          <w:szCs w:val="22"/>
        </w:rPr>
        <w:t>7.1.1.</w:t>
      </w:r>
      <w:r w:rsidRPr="002F2761">
        <w:rPr>
          <w:rFonts w:ascii="Arial" w:hAnsi="Arial" w:cs="Arial"/>
          <w:sz w:val="22"/>
          <w:szCs w:val="22"/>
        </w:rPr>
        <w:t xml:space="preserve"> </w:t>
      </w:r>
      <w:r w:rsidRPr="002F2761">
        <w:rPr>
          <w:rFonts w:ascii="Arial" w:hAnsi="Arial" w:cs="Arial"/>
          <w:iCs/>
          <w:sz w:val="22"/>
          <w:szCs w:val="22"/>
        </w:rPr>
        <w:t xml:space="preserve">Não será aceito o fracionamento do medicamento, caso a quantidade solicitada na Ordem de compra não corresponder com a embalagem do item, a empresa deverá solicitar estorno da quantidade fracionada em documento específico assinado pelo representante legal da empresa e/ou farmacêutico responsável. </w:t>
      </w:r>
      <w:r w:rsidRPr="002F2761">
        <w:rPr>
          <w:rFonts w:ascii="Arial" w:hAnsi="Arial" w:cs="Arial"/>
          <w:sz w:val="22"/>
          <w:szCs w:val="22"/>
        </w:rPr>
        <w:t>Considerando que a Agência Nacional de Vigilância Sanitária (ANVISA) por meio da Resolução da Diretoria Colegiada - RDC nº 80, de 11 de maio de 2006, em seu Art. 10, determina que o procedimento de fracionamento de medicamentos é privativo de farmácias e drogarias. Conforme determina o artigo supra, à licitada não é facultado fracionar medicamentos, mas trata-se  de uma imposição, assim como a pena prevista para quem descumpri-lo, conforme art. 35, “O descumprimento das disposições contidas nesta resolução constitui infração sanitária, nos termos da Lei nº 6.437, de 20 de agosto de 1977, sem prejuízo da responsabilidade civil, administrativa penal cabíveis.</w:t>
      </w:r>
    </w:p>
    <w:p w:rsidR="00BB1C47" w:rsidRPr="002F2761" w:rsidRDefault="00BB1C47" w:rsidP="001C251F">
      <w:pPr>
        <w:autoSpaceDE w:val="0"/>
        <w:autoSpaceDN w:val="0"/>
        <w:adjustRightInd w:val="0"/>
        <w:ind w:left="708"/>
        <w:jc w:val="both"/>
        <w:rPr>
          <w:rFonts w:ascii="Arial" w:hAnsi="Arial" w:cs="Arial"/>
          <w:sz w:val="22"/>
          <w:szCs w:val="22"/>
        </w:rPr>
      </w:pPr>
    </w:p>
    <w:p w:rsidR="00BB1C47" w:rsidRPr="002F2761" w:rsidRDefault="00BB1C47" w:rsidP="001C251F">
      <w:pPr>
        <w:autoSpaceDE w:val="0"/>
        <w:autoSpaceDN w:val="0"/>
        <w:adjustRightInd w:val="0"/>
        <w:ind w:left="708"/>
        <w:jc w:val="both"/>
        <w:rPr>
          <w:rFonts w:ascii="Arial" w:hAnsi="Arial" w:cs="Arial"/>
          <w:color w:val="000000"/>
          <w:sz w:val="22"/>
          <w:szCs w:val="22"/>
        </w:rPr>
      </w:pPr>
      <w:r w:rsidRPr="002F2761">
        <w:rPr>
          <w:rFonts w:ascii="Arial" w:hAnsi="Arial" w:cs="Arial"/>
          <w:b/>
          <w:sz w:val="22"/>
          <w:szCs w:val="22"/>
        </w:rPr>
        <w:t>7.1.2.</w:t>
      </w:r>
      <w:r w:rsidRPr="002F2761">
        <w:rPr>
          <w:rFonts w:ascii="Arial" w:hAnsi="Arial" w:cs="Arial"/>
          <w:sz w:val="22"/>
          <w:szCs w:val="22"/>
        </w:rPr>
        <w:t xml:space="preserve"> </w:t>
      </w:r>
      <w:r w:rsidRPr="002F2761">
        <w:rPr>
          <w:rFonts w:ascii="Arial" w:hAnsi="Arial" w:cs="Arial"/>
          <w:iCs/>
          <w:sz w:val="22"/>
          <w:szCs w:val="22"/>
        </w:rPr>
        <w:t>Os dizeres de rotulagem devem estar de acordo com as disposições legais vigentes. Não serão aceitos produtos com irregularidade na rotulagem (ausência de data de fabricação, prazo de validade, validade alterada, rasuras), bem como produtos com validade inferior àquela descrita na rotulagem, os mesmos serão fiscalizados pela Vigilância Sanitária do Município.</w:t>
      </w:r>
    </w:p>
    <w:p w:rsidR="00BB1C47" w:rsidRPr="002F2761" w:rsidRDefault="00BB1C47" w:rsidP="001C251F">
      <w:pPr>
        <w:autoSpaceDE w:val="0"/>
        <w:autoSpaceDN w:val="0"/>
        <w:adjustRightInd w:val="0"/>
        <w:ind w:left="426"/>
        <w:jc w:val="both"/>
        <w:rPr>
          <w:rFonts w:ascii="Arial" w:hAnsi="Arial" w:cs="Arial"/>
          <w:sz w:val="22"/>
          <w:szCs w:val="22"/>
        </w:rPr>
      </w:pPr>
      <w:r w:rsidRPr="002F2761">
        <w:rPr>
          <w:rFonts w:ascii="Arial" w:hAnsi="Arial" w:cs="Arial"/>
          <w:b/>
          <w:sz w:val="22"/>
          <w:szCs w:val="22"/>
        </w:rPr>
        <w:t xml:space="preserve">7.2. </w:t>
      </w:r>
      <w:r w:rsidRPr="002F2761">
        <w:rPr>
          <w:rFonts w:ascii="Arial" w:hAnsi="Arial" w:cs="Arial"/>
          <w:sz w:val="22"/>
          <w:szCs w:val="22"/>
        </w:rPr>
        <w:t xml:space="preserve"> As entregas deverão ser efetuadas nos quantitativos solicitados, conforme necessidade da Secretaria, não devendo haver exigência por parte da Contratada de quantitativos mínimos a serem solicitados para efetivação da entrega. </w:t>
      </w:r>
    </w:p>
    <w:p w:rsidR="00BB1C47" w:rsidRPr="002F2761" w:rsidRDefault="00BB1C47" w:rsidP="001C251F">
      <w:pPr>
        <w:autoSpaceDE w:val="0"/>
        <w:autoSpaceDN w:val="0"/>
        <w:adjustRightInd w:val="0"/>
        <w:ind w:left="426"/>
        <w:jc w:val="both"/>
        <w:rPr>
          <w:rFonts w:ascii="Arial" w:hAnsi="Arial" w:cs="Arial"/>
          <w:sz w:val="22"/>
          <w:szCs w:val="22"/>
        </w:rPr>
      </w:pPr>
      <w:r w:rsidRPr="002F2761">
        <w:rPr>
          <w:rFonts w:ascii="Arial" w:hAnsi="Arial" w:cs="Arial"/>
          <w:b/>
          <w:sz w:val="22"/>
          <w:szCs w:val="22"/>
        </w:rPr>
        <w:t>7.3.</w:t>
      </w:r>
      <w:r w:rsidRPr="002F2761">
        <w:rPr>
          <w:rFonts w:ascii="Arial" w:hAnsi="Arial" w:cs="Arial"/>
          <w:sz w:val="22"/>
          <w:szCs w:val="22"/>
        </w:rPr>
        <w:t xml:space="preserve"> Serão entregas parceladas conforme a necessidade da Secretaria de Saúde pela vigência de 12 meses.</w:t>
      </w:r>
    </w:p>
    <w:p w:rsidR="00BB1C47" w:rsidRPr="002F2761" w:rsidRDefault="00BB1C47" w:rsidP="001C251F">
      <w:pPr>
        <w:autoSpaceDE w:val="0"/>
        <w:autoSpaceDN w:val="0"/>
        <w:adjustRightInd w:val="0"/>
        <w:ind w:left="426"/>
        <w:jc w:val="both"/>
        <w:rPr>
          <w:rFonts w:ascii="Arial" w:hAnsi="Arial" w:cs="Arial"/>
          <w:sz w:val="22"/>
          <w:szCs w:val="22"/>
        </w:rPr>
      </w:pPr>
      <w:r w:rsidRPr="002F2761">
        <w:rPr>
          <w:rFonts w:ascii="Arial" w:hAnsi="Arial" w:cs="Arial"/>
          <w:b/>
          <w:sz w:val="22"/>
          <w:szCs w:val="22"/>
        </w:rPr>
        <w:t xml:space="preserve">7.4. </w:t>
      </w:r>
      <w:r w:rsidRPr="002F2761">
        <w:rPr>
          <w:rFonts w:ascii="Arial" w:hAnsi="Arial" w:cs="Arial"/>
          <w:sz w:val="22"/>
          <w:szCs w:val="22"/>
        </w:rPr>
        <w:t>Não serão aceitos medicamentos que não atendam as especificações, caso ocorra, o que não estiver dentro da conformidade, será desprezada.</w:t>
      </w:r>
    </w:p>
    <w:p w:rsidR="00BB1C47" w:rsidRPr="002F2761" w:rsidRDefault="00BB1C47" w:rsidP="001C251F">
      <w:pPr>
        <w:autoSpaceDE w:val="0"/>
        <w:autoSpaceDN w:val="0"/>
        <w:adjustRightInd w:val="0"/>
        <w:jc w:val="both"/>
        <w:rPr>
          <w:rFonts w:ascii="Arial" w:hAnsi="Arial" w:cs="Arial"/>
          <w:sz w:val="22"/>
          <w:szCs w:val="22"/>
        </w:rPr>
      </w:pPr>
    </w:p>
    <w:p w:rsidR="00BB1C47" w:rsidRPr="002F2761" w:rsidRDefault="00BB1C47" w:rsidP="001C251F">
      <w:pPr>
        <w:numPr>
          <w:ilvl w:val="0"/>
          <w:numId w:val="27"/>
        </w:numPr>
        <w:suppressAutoHyphens w:val="0"/>
        <w:autoSpaceDE w:val="0"/>
        <w:autoSpaceDN w:val="0"/>
        <w:adjustRightInd w:val="0"/>
        <w:ind w:left="284" w:firstLine="142"/>
        <w:jc w:val="both"/>
        <w:rPr>
          <w:rFonts w:ascii="Arial" w:eastAsia="MyriadPro-Regular" w:hAnsi="Arial" w:cs="Arial"/>
          <w:b/>
          <w:sz w:val="22"/>
          <w:szCs w:val="22"/>
        </w:rPr>
      </w:pPr>
      <w:r w:rsidRPr="002F2761">
        <w:rPr>
          <w:rFonts w:ascii="Arial" w:eastAsia="MyriadPro-Regular" w:hAnsi="Arial" w:cs="Arial"/>
          <w:b/>
          <w:sz w:val="22"/>
          <w:szCs w:val="22"/>
        </w:rPr>
        <w:t>MODELO DE EXECUÇÃO DO OBJETO:</w:t>
      </w:r>
    </w:p>
    <w:p w:rsidR="00BB1C47" w:rsidRPr="002F2761" w:rsidRDefault="00BB1C47" w:rsidP="001C251F">
      <w:pPr>
        <w:autoSpaceDE w:val="0"/>
        <w:autoSpaceDN w:val="0"/>
        <w:adjustRightInd w:val="0"/>
        <w:ind w:left="426"/>
        <w:jc w:val="both"/>
        <w:rPr>
          <w:rFonts w:ascii="Arial" w:eastAsia="MyriadPro-Regular" w:hAnsi="Arial" w:cs="Arial"/>
          <w:b/>
          <w:sz w:val="22"/>
          <w:szCs w:val="22"/>
        </w:rPr>
      </w:pPr>
    </w:p>
    <w:p w:rsidR="00BB1C47" w:rsidRPr="002F2761" w:rsidRDefault="00BB1C47" w:rsidP="001C251F">
      <w:pPr>
        <w:numPr>
          <w:ilvl w:val="1"/>
          <w:numId w:val="27"/>
        </w:numPr>
        <w:suppressAutoHyphens w:val="0"/>
        <w:autoSpaceDE w:val="0"/>
        <w:autoSpaceDN w:val="0"/>
        <w:adjustRightInd w:val="0"/>
        <w:ind w:hanging="578"/>
        <w:jc w:val="both"/>
        <w:rPr>
          <w:rFonts w:ascii="Arial" w:hAnsi="Arial" w:cs="Arial"/>
          <w:sz w:val="22"/>
          <w:szCs w:val="22"/>
        </w:rPr>
      </w:pPr>
      <w:r w:rsidRPr="002F2761">
        <w:rPr>
          <w:rFonts w:ascii="Arial" w:hAnsi="Arial" w:cs="Arial"/>
          <w:sz w:val="22"/>
          <w:szCs w:val="22"/>
        </w:rPr>
        <w:t>O objeto será executado, conforme a demanda de cada secretaria participante do certame, por meio da emissão da Autorização de Fornecimento/Ordem de Serviço.</w:t>
      </w:r>
    </w:p>
    <w:p w:rsidR="00BB1C47" w:rsidRPr="002F2761" w:rsidRDefault="00BB1C47" w:rsidP="001C251F">
      <w:pPr>
        <w:numPr>
          <w:ilvl w:val="1"/>
          <w:numId w:val="27"/>
        </w:numPr>
        <w:suppressAutoHyphens w:val="0"/>
        <w:autoSpaceDE w:val="0"/>
        <w:autoSpaceDN w:val="0"/>
        <w:adjustRightInd w:val="0"/>
        <w:ind w:left="426" w:firstLine="0"/>
        <w:jc w:val="both"/>
        <w:rPr>
          <w:rFonts w:ascii="Arial" w:hAnsi="Arial" w:cs="Arial"/>
          <w:sz w:val="22"/>
          <w:szCs w:val="22"/>
        </w:rPr>
      </w:pPr>
      <w:r w:rsidRPr="002F2761">
        <w:rPr>
          <w:rFonts w:ascii="Arial" w:hAnsi="Arial" w:cs="Arial"/>
          <w:sz w:val="22"/>
          <w:szCs w:val="22"/>
        </w:rPr>
        <w:t>O prazo de entrega dos itens será de 15 (quinze) dias, contados da Autorização de Fornecimento, podendo ser realizada de forma parcelada, conforme solicitação da Contratante.</w:t>
      </w:r>
      <w:r w:rsidRPr="002F2761">
        <w:rPr>
          <w:rFonts w:ascii="Arial" w:hAnsi="Arial" w:cs="Arial"/>
          <w:color w:val="FF0000"/>
          <w:sz w:val="22"/>
          <w:szCs w:val="22"/>
        </w:rPr>
        <w:t xml:space="preserve"> </w:t>
      </w:r>
    </w:p>
    <w:p w:rsidR="00BB1C47" w:rsidRPr="002F2761" w:rsidRDefault="00BB1C47" w:rsidP="001C251F">
      <w:pPr>
        <w:numPr>
          <w:ilvl w:val="2"/>
          <w:numId w:val="27"/>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 xml:space="preserve"> Caso não seja possível a entrega na data assinalada, a empresa deverá comunicar as razões respectivas com pelo menos 5 (cinco) dias de </w:t>
      </w:r>
      <w:r w:rsidRPr="002F2761">
        <w:rPr>
          <w:rFonts w:ascii="Arial" w:hAnsi="Arial" w:cs="Arial"/>
          <w:sz w:val="22"/>
          <w:szCs w:val="22"/>
        </w:rPr>
        <w:lastRenderedPageBreak/>
        <w:t>antecedência para que qualquer pleito de prorrogação de prazo seja analisado, ressalvadas situações de caso fortuito e força maior.</w:t>
      </w:r>
    </w:p>
    <w:p w:rsidR="00BB1C47" w:rsidRPr="002F2761" w:rsidRDefault="00BB1C47" w:rsidP="001C251F">
      <w:pPr>
        <w:autoSpaceDE w:val="0"/>
        <w:autoSpaceDN w:val="0"/>
        <w:adjustRightInd w:val="0"/>
        <w:ind w:left="851"/>
        <w:jc w:val="both"/>
        <w:rPr>
          <w:rFonts w:ascii="Arial" w:hAnsi="Arial" w:cs="Arial"/>
          <w:sz w:val="22"/>
          <w:szCs w:val="22"/>
        </w:rPr>
      </w:pPr>
    </w:p>
    <w:p w:rsidR="00BB1C47" w:rsidRPr="002F2761" w:rsidRDefault="00BB1C47" w:rsidP="001C251F">
      <w:pPr>
        <w:numPr>
          <w:ilvl w:val="0"/>
          <w:numId w:val="27"/>
        </w:numPr>
        <w:suppressAutoHyphens w:val="0"/>
        <w:autoSpaceDE w:val="0"/>
        <w:autoSpaceDN w:val="0"/>
        <w:adjustRightInd w:val="0"/>
        <w:ind w:firstLine="66"/>
        <w:jc w:val="both"/>
        <w:rPr>
          <w:rFonts w:ascii="Arial" w:eastAsia="MyriadPro-Regular" w:hAnsi="Arial" w:cs="Arial"/>
          <w:b/>
          <w:sz w:val="22"/>
          <w:szCs w:val="22"/>
        </w:rPr>
      </w:pPr>
      <w:r w:rsidRPr="002F2761">
        <w:rPr>
          <w:rFonts w:ascii="Arial" w:eastAsia="MyriadPro-Regular" w:hAnsi="Arial" w:cs="Arial"/>
          <w:b/>
          <w:sz w:val="22"/>
          <w:szCs w:val="22"/>
        </w:rPr>
        <w:t>MODELO DE GESTÃO DO CONTRATO QUE DESCREVE COMO A EXECUÇÃO DO OBJETO SERÁ ACOMPANHADA E FISCALIZADA:</w:t>
      </w:r>
    </w:p>
    <w:p w:rsidR="00BB1C47" w:rsidRPr="002F2761" w:rsidRDefault="00BB1C47" w:rsidP="001C251F">
      <w:pPr>
        <w:autoSpaceDE w:val="0"/>
        <w:autoSpaceDN w:val="0"/>
        <w:adjustRightInd w:val="0"/>
        <w:ind w:left="426"/>
        <w:jc w:val="both"/>
        <w:rPr>
          <w:rFonts w:ascii="Arial" w:eastAsia="MyriadPro-Regular" w:hAnsi="Arial" w:cs="Arial"/>
          <w:b/>
          <w:sz w:val="22"/>
          <w:szCs w:val="22"/>
        </w:rPr>
      </w:pPr>
    </w:p>
    <w:p w:rsidR="00BB1C47" w:rsidRPr="002F2761" w:rsidRDefault="00BB1C47" w:rsidP="001C251F">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rsidR="00BB1C47" w:rsidRPr="002F2761" w:rsidRDefault="00BB1C47" w:rsidP="001C251F">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rsidR="00BB1C47" w:rsidRPr="002F2761" w:rsidRDefault="00BB1C47" w:rsidP="001C251F">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O órgão ou entidade poderá convocar representante da empresa para adoção de providências que devam ser cumpridas de imediato.</w:t>
      </w:r>
    </w:p>
    <w:p w:rsidR="00BB1C47" w:rsidRPr="002F2761" w:rsidRDefault="00BB1C47" w:rsidP="001C251F">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BB1C47" w:rsidRPr="002F2761" w:rsidRDefault="00BB1C47" w:rsidP="001C251F">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A execução do contrato deverá ser acompanhada e fiscalizada pelo(s) fiscal(is) do contrato, ou pelos respectivos substitutos, conforme Decreto Municipal nº 13 de 30 de janeiro de 2024, legalmente designados.</w:t>
      </w:r>
    </w:p>
    <w:p w:rsidR="00BB1C47" w:rsidRPr="002F2761" w:rsidRDefault="00BB1C47" w:rsidP="001C251F">
      <w:pPr>
        <w:numPr>
          <w:ilvl w:val="1"/>
          <w:numId w:val="27"/>
        </w:numPr>
        <w:suppressAutoHyphens w:val="0"/>
        <w:autoSpaceDE w:val="0"/>
        <w:autoSpaceDN w:val="0"/>
        <w:adjustRightInd w:val="0"/>
        <w:ind w:left="709" w:hanging="283"/>
        <w:jc w:val="both"/>
        <w:rPr>
          <w:rFonts w:ascii="Arial" w:hAnsi="Arial" w:cs="Arial"/>
          <w:sz w:val="22"/>
          <w:szCs w:val="22"/>
        </w:rPr>
      </w:pPr>
      <w:r w:rsidRPr="002F2761">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rsidR="00BB1C47" w:rsidRPr="002F2761" w:rsidRDefault="00BB1C47" w:rsidP="001C251F">
      <w:pPr>
        <w:autoSpaceDE w:val="0"/>
        <w:autoSpaceDN w:val="0"/>
        <w:adjustRightInd w:val="0"/>
        <w:ind w:left="567"/>
        <w:jc w:val="both"/>
        <w:rPr>
          <w:rFonts w:ascii="Arial" w:hAnsi="Arial" w:cs="Arial"/>
          <w:color w:val="FF0000"/>
          <w:sz w:val="22"/>
          <w:szCs w:val="22"/>
        </w:rPr>
      </w:pPr>
    </w:p>
    <w:p w:rsidR="00BB1C47" w:rsidRPr="002F2761" w:rsidRDefault="00BB1C47" w:rsidP="001C251F">
      <w:pPr>
        <w:numPr>
          <w:ilvl w:val="0"/>
          <w:numId w:val="27"/>
        </w:numPr>
        <w:suppressAutoHyphens w:val="0"/>
        <w:autoSpaceDE w:val="0"/>
        <w:autoSpaceDN w:val="0"/>
        <w:adjustRightInd w:val="0"/>
        <w:ind w:left="284" w:firstLine="142"/>
        <w:jc w:val="both"/>
        <w:rPr>
          <w:rFonts w:ascii="Arial" w:eastAsia="MyriadPro-Regular" w:hAnsi="Arial" w:cs="Arial"/>
          <w:b/>
          <w:sz w:val="22"/>
          <w:szCs w:val="22"/>
        </w:rPr>
      </w:pPr>
      <w:r w:rsidRPr="002F2761">
        <w:rPr>
          <w:rFonts w:ascii="Arial" w:eastAsia="MyriadPro-Regular" w:hAnsi="Arial" w:cs="Arial"/>
          <w:b/>
          <w:sz w:val="22"/>
          <w:szCs w:val="22"/>
        </w:rPr>
        <w:t>CRITÉRIO DE MEDIÇÃO E DE PAGAMENTO:</w:t>
      </w:r>
    </w:p>
    <w:p w:rsidR="00BB1C47" w:rsidRPr="002F2761" w:rsidRDefault="00BB1C47" w:rsidP="001C251F">
      <w:pPr>
        <w:autoSpaceDE w:val="0"/>
        <w:autoSpaceDN w:val="0"/>
        <w:adjustRightInd w:val="0"/>
        <w:ind w:left="426"/>
        <w:jc w:val="both"/>
        <w:rPr>
          <w:rFonts w:ascii="Arial" w:eastAsia="MyriadPro-Regular" w:hAnsi="Arial" w:cs="Arial"/>
          <w:b/>
          <w:sz w:val="22"/>
          <w:szCs w:val="22"/>
        </w:rPr>
      </w:pPr>
    </w:p>
    <w:p w:rsidR="00BB1C47" w:rsidRPr="002F2761" w:rsidRDefault="00BB1C47" w:rsidP="001C251F">
      <w:pPr>
        <w:numPr>
          <w:ilvl w:val="1"/>
          <w:numId w:val="27"/>
        </w:numPr>
        <w:suppressAutoHyphens w:val="0"/>
        <w:autoSpaceDE w:val="0"/>
        <w:autoSpaceDN w:val="0"/>
        <w:adjustRightInd w:val="0"/>
        <w:ind w:left="0" w:firstLine="426"/>
        <w:jc w:val="both"/>
        <w:rPr>
          <w:rFonts w:ascii="Arial" w:hAnsi="Arial" w:cs="Arial"/>
          <w:b/>
          <w:bCs/>
          <w:sz w:val="22"/>
          <w:szCs w:val="22"/>
        </w:rPr>
      </w:pPr>
      <w:r w:rsidRPr="002F2761">
        <w:rPr>
          <w:rFonts w:ascii="Arial" w:hAnsi="Arial" w:cs="Arial"/>
          <w:b/>
          <w:bCs/>
          <w:sz w:val="22"/>
          <w:szCs w:val="22"/>
        </w:rPr>
        <w:t>RECEBIMENTO DO OBJETO:</w:t>
      </w:r>
    </w:p>
    <w:p w:rsidR="00BB1C47" w:rsidRPr="002F2761" w:rsidRDefault="00BB1C47" w:rsidP="001C251F">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BB1C47" w:rsidRPr="002F2761" w:rsidRDefault="00BB1C47" w:rsidP="001C251F">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Os itens poderão ser rejeitados, no todo ou em parte, inclusive antes do recebimento provisório, quando em desacordo com as especificações constantes no Termo de Referência e na proposta, devendo ser substituídos no prazo de 2 (dois) dias, a contar da notificação da contratada, às suas custas, sem prejuízo da aplicação das penalidades.</w:t>
      </w:r>
    </w:p>
    <w:p w:rsidR="00BB1C47" w:rsidRPr="002F2761" w:rsidRDefault="00BB1C47" w:rsidP="001C251F">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BB1C47" w:rsidRPr="002F2761" w:rsidRDefault="00BB1C47" w:rsidP="001C251F">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rsidR="00BB1C47" w:rsidRPr="002F2761" w:rsidRDefault="00BB1C47" w:rsidP="001C251F">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BB1C47" w:rsidRPr="002F2761" w:rsidRDefault="00BB1C47" w:rsidP="001C251F">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lastRenderedPageBreak/>
        <w:t>O recebimento provisório ou definitivo não excluirá a responsabilidade civil pelos serviços e pela perfeita execução do contrato.</w:t>
      </w:r>
    </w:p>
    <w:p w:rsidR="00BB1C47" w:rsidRPr="002F2761" w:rsidRDefault="00BB1C47" w:rsidP="001C251F">
      <w:pPr>
        <w:autoSpaceDE w:val="0"/>
        <w:autoSpaceDN w:val="0"/>
        <w:adjustRightInd w:val="0"/>
        <w:ind w:left="567"/>
        <w:jc w:val="both"/>
        <w:rPr>
          <w:rFonts w:ascii="Arial" w:hAnsi="Arial" w:cs="Arial"/>
          <w:sz w:val="22"/>
          <w:szCs w:val="22"/>
        </w:rPr>
      </w:pPr>
    </w:p>
    <w:p w:rsidR="00BB1C47" w:rsidRPr="002F2761" w:rsidRDefault="00BB1C47" w:rsidP="001C251F">
      <w:pPr>
        <w:numPr>
          <w:ilvl w:val="1"/>
          <w:numId w:val="27"/>
        </w:numPr>
        <w:suppressAutoHyphens w:val="0"/>
        <w:autoSpaceDE w:val="0"/>
        <w:autoSpaceDN w:val="0"/>
        <w:adjustRightInd w:val="0"/>
        <w:ind w:hanging="862"/>
        <w:jc w:val="both"/>
        <w:rPr>
          <w:rFonts w:ascii="Arial" w:hAnsi="Arial" w:cs="Arial"/>
          <w:b/>
          <w:bCs/>
          <w:sz w:val="22"/>
          <w:szCs w:val="22"/>
        </w:rPr>
      </w:pPr>
      <w:r w:rsidRPr="002F2761">
        <w:rPr>
          <w:rFonts w:ascii="Arial" w:hAnsi="Arial" w:cs="Arial"/>
          <w:b/>
          <w:bCs/>
          <w:sz w:val="22"/>
          <w:szCs w:val="22"/>
        </w:rPr>
        <w:t>DO PAGAMENTO:</w:t>
      </w:r>
    </w:p>
    <w:p w:rsidR="00BB1C47" w:rsidRPr="002F2761" w:rsidRDefault="00BB1C47" w:rsidP="001C251F">
      <w:pPr>
        <w:autoSpaceDE w:val="0"/>
        <w:autoSpaceDN w:val="0"/>
        <w:adjustRightInd w:val="0"/>
        <w:ind w:left="1004"/>
        <w:jc w:val="both"/>
        <w:rPr>
          <w:rFonts w:ascii="Arial" w:hAnsi="Arial" w:cs="Arial"/>
          <w:b/>
          <w:bCs/>
          <w:sz w:val="22"/>
          <w:szCs w:val="22"/>
        </w:rPr>
      </w:pPr>
    </w:p>
    <w:p w:rsidR="00BB1C47" w:rsidRPr="002F2761" w:rsidRDefault="00BB1C47" w:rsidP="001C251F">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BB1C47" w:rsidRPr="002F2761" w:rsidRDefault="00BB1C47" w:rsidP="001C251F">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Contratada deverá obrigatoriamente encaminhar os seguintes documentos quando da entrega:</w:t>
      </w:r>
    </w:p>
    <w:p w:rsidR="00BB1C47" w:rsidRPr="002F2761" w:rsidRDefault="00BB1C47" w:rsidP="001C251F">
      <w:pPr>
        <w:numPr>
          <w:ilvl w:val="3"/>
          <w:numId w:val="27"/>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Nota Fiscal ou documento equivalente gerada de acordo com o fornecimento das quantidades de itens</w:t>
      </w:r>
      <w:r w:rsidRPr="002F2761">
        <w:rPr>
          <w:rFonts w:ascii="Arial" w:hAnsi="Arial" w:cs="Arial"/>
          <w:color w:val="FF0000"/>
          <w:sz w:val="22"/>
          <w:szCs w:val="22"/>
        </w:rPr>
        <w:t xml:space="preserve"> </w:t>
      </w:r>
      <w:r w:rsidRPr="002F2761">
        <w:rPr>
          <w:rFonts w:ascii="Arial" w:hAnsi="Arial" w:cs="Arial"/>
          <w:sz w:val="22"/>
          <w:szCs w:val="22"/>
        </w:rPr>
        <w:t>solicitados e entregues na Autorização de Fornecimento/Ordem de Serviço;</w:t>
      </w:r>
    </w:p>
    <w:p w:rsidR="00BB1C47" w:rsidRPr="002F2761" w:rsidRDefault="00BB1C47" w:rsidP="001C251F">
      <w:pPr>
        <w:numPr>
          <w:ilvl w:val="3"/>
          <w:numId w:val="27"/>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Prova de regularidade para com a Fazenda Federal e Estadual do domicílio ou sede do licitante, ou outra equivalente, na forma da lei;</w:t>
      </w:r>
    </w:p>
    <w:p w:rsidR="00BB1C47" w:rsidRPr="002F2761" w:rsidRDefault="00BB1C47" w:rsidP="001C251F">
      <w:pPr>
        <w:numPr>
          <w:ilvl w:val="3"/>
          <w:numId w:val="27"/>
        </w:numPr>
        <w:suppressAutoHyphens w:val="0"/>
        <w:autoSpaceDE w:val="0"/>
        <w:autoSpaceDN w:val="0"/>
        <w:adjustRightInd w:val="0"/>
        <w:ind w:left="851" w:firstLine="0"/>
        <w:jc w:val="both"/>
        <w:rPr>
          <w:rFonts w:ascii="Arial" w:hAnsi="Arial" w:cs="Arial"/>
          <w:sz w:val="22"/>
          <w:szCs w:val="22"/>
        </w:rPr>
      </w:pPr>
      <w:bookmarkStart w:id="65" w:name="art68iv"/>
      <w:bookmarkEnd w:id="65"/>
      <w:r w:rsidRPr="002F2761">
        <w:rPr>
          <w:rFonts w:ascii="Arial" w:hAnsi="Arial" w:cs="Arial"/>
          <w:sz w:val="22"/>
          <w:szCs w:val="22"/>
        </w:rPr>
        <w:t>Prova de regularidade relativa à Seguridade Social e ao FGTS, que demonstre cumprimento dos encargos sociais instituídos por lei;</w:t>
      </w:r>
    </w:p>
    <w:p w:rsidR="00BB1C47" w:rsidRPr="002F2761" w:rsidRDefault="00BB1C47" w:rsidP="001C251F">
      <w:pPr>
        <w:numPr>
          <w:ilvl w:val="3"/>
          <w:numId w:val="27"/>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rsidR="00BB1C47" w:rsidRPr="002F2761" w:rsidRDefault="00BB1C47" w:rsidP="001C251F">
      <w:pPr>
        <w:numPr>
          <w:ilvl w:val="3"/>
          <w:numId w:val="27"/>
        </w:numPr>
        <w:suppressAutoHyphens w:val="0"/>
        <w:autoSpaceDE w:val="0"/>
        <w:autoSpaceDN w:val="0"/>
        <w:adjustRightInd w:val="0"/>
        <w:ind w:left="851" w:firstLine="0"/>
        <w:jc w:val="both"/>
        <w:rPr>
          <w:rFonts w:ascii="Arial" w:hAnsi="Arial" w:cs="Arial"/>
          <w:sz w:val="22"/>
          <w:szCs w:val="22"/>
        </w:rPr>
      </w:pPr>
      <w:bookmarkStart w:id="66" w:name="art68v"/>
      <w:bookmarkEnd w:id="66"/>
      <w:r w:rsidRPr="002F2761">
        <w:rPr>
          <w:rFonts w:ascii="Arial" w:hAnsi="Arial" w:cs="Arial"/>
          <w:sz w:val="22"/>
          <w:szCs w:val="22"/>
        </w:rPr>
        <w:t>Prova de regularidade perante a Justiça do Trabalho;</w:t>
      </w:r>
    </w:p>
    <w:p w:rsidR="00BB1C47" w:rsidRPr="002F2761" w:rsidRDefault="00BB1C47" w:rsidP="001C251F">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falta de um dos documentos dispostos na Lei Federal nº 14.133/2021 e suas alterações, poderá implicar no não recebimento.</w:t>
      </w:r>
    </w:p>
    <w:p w:rsidR="00BB1C47" w:rsidRPr="002F2761" w:rsidRDefault="00BB1C47" w:rsidP="001C251F">
      <w:pPr>
        <w:autoSpaceDE w:val="0"/>
        <w:autoSpaceDN w:val="0"/>
        <w:adjustRightInd w:val="0"/>
        <w:jc w:val="both"/>
        <w:rPr>
          <w:rFonts w:ascii="Arial" w:hAnsi="Arial" w:cs="Arial"/>
          <w:sz w:val="22"/>
          <w:szCs w:val="22"/>
        </w:rPr>
      </w:pPr>
    </w:p>
    <w:p w:rsidR="00BB1C47" w:rsidRPr="002F2761" w:rsidRDefault="00BB1C47" w:rsidP="001C251F">
      <w:pPr>
        <w:numPr>
          <w:ilvl w:val="0"/>
          <w:numId w:val="27"/>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FORMA E CRITÉRIOS DE SELEÇÃO DO FORNECEDOR:</w:t>
      </w:r>
    </w:p>
    <w:p w:rsidR="00BB1C47" w:rsidRPr="002F2761" w:rsidRDefault="00BB1C47" w:rsidP="001C251F">
      <w:pPr>
        <w:autoSpaceDE w:val="0"/>
        <w:autoSpaceDN w:val="0"/>
        <w:adjustRightInd w:val="0"/>
        <w:ind w:left="284"/>
        <w:jc w:val="both"/>
        <w:rPr>
          <w:rFonts w:ascii="Arial" w:eastAsia="MyriadPro-Regular" w:hAnsi="Arial" w:cs="Arial"/>
          <w:b/>
          <w:sz w:val="22"/>
          <w:szCs w:val="22"/>
        </w:rPr>
      </w:pPr>
    </w:p>
    <w:p w:rsidR="00BB1C47" w:rsidRPr="002F2761" w:rsidRDefault="00BB1C47" w:rsidP="001C251F">
      <w:pPr>
        <w:numPr>
          <w:ilvl w:val="1"/>
          <w:numId w:val="27"/>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rsidR="00BB1C47" w:rsidRPr="002F2761" w:rsidRDefault="00BB1C47" w:rsidP="001C251F">
      <w:pPr>
        <w:autoSpaceDE w:val="0"/>
        <w:autoSpaceDN w:val="0"/>
        <w:adjustRightInd w:val="0"/>
        <w:jc w:val="both"/>
        <w:rPr>
          <w:rFonts w:ascii="Arial" w:eastAsia="MyriadPro-Regular" w:hAnsi="Arial" w:cs="Arial"/>
          <w:sz w:val="22"/>
          <w:szCs w:val="22"/>
        </w:rPr>
      </w:pPr>
    </w:p>
    <w:p w:rsidR="00BB1C47" w:rsidRPr="002F2761" w:rsidRDefault="00BB1C47" w:rsidP="001C251F">
      <w:pPr>
        <w:numPr>
          <w:ilvl w:val="0"/>
          <w:numId w:val="27"/>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ESTIMATIVA DO VALOR DA CONTRATAÇÃO:</w:t>
      </w:r>
    </w:p>
    <w:p w:rsidR="00BB1C47" w:rsidRPr="002F2761" w:rsidRDefault="00BB1C47" w:rsidP="001C251F">
      <w:pPr>
        <w:autoSpaceDE w:val="0"/>
        <w:autoSpaceDN w:val="0"/>
        <w:adjustRightInd w:val="0"/>
        <w:jc w:val="both"/>
        <w:rPr>
          <w:rFonts w:ascii="Arial" w:hAnsi="Arial" w:cs="Arial"/>
          <w:sz w:val="22"/>
          <w:szCs w:val="22"/>
        </w:rPr>
      </w:pPr>
    </w:p>
    <w:p w:rsidR="00BB1C47" w:rsidRPr="002F2761" w:rsidRDefault="00BB1C47" w:rsidP="001C251F">
      <w:pPr>
        <w:numPr>
          <w:ilvl w:val="1"/>
          <w:numId w:val="27"/>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custo estimado da contratação possui caráter sigiloso e será tornado público apenas e imediatamente após o julgamento das propostas.</w:t>
      </w:r>
    </w:p>
    <w:p w:rsidR="00BB1C47" w:rsidRPr="002F2761" w:rsidRDefault="00BB1C47" w:rsidP="001C251F">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BB1C47" w:rsidRPr="002F2761" w:rsidRDefault="00BB1C47" w:rsidP="001C251F">
      <w:pPr>
        <w:numPr>
          <w:ilvl w:val="2"/>
          <w:numId w:val="27"/>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rsidR="00BB1C47" w:rsidRPr="002F2761" w:rsidRDefault="00BB1C47" w:rsidP="001C251F">
      <w:pPr>
        <w:autoSpaceDE w:val="0"/>
        <w:autoSpaceDN w:val="0"/>
        <w:adjustRightInd w:val="0"/>
        <w:ind w:left="567"/>
        <w:jc w:val="both"/>
        <w:rPr>
          <w:rFonts w:ascii="Arial" w:hAnsi="Arial" w:cs="Arial"/>
          <w:sz w:val="22"/>
          <w:szCs w:val="22"/>
        </w:rPr>
      </w:pPr>
    </w:p>
    <w:p w:rsidR="00BB1C47" w:rsidRPr="002F2761" w:rsidRDefault="00BB1C47" w:rsidP="001C251F">
      <w:pPr>
        <w:numPr>
          <w:ilvl w:val="0"/>
          <w:numId w:val="27"/>
        </w:numPr>
        <w:suppressAutoHyphens w:val="0"/>
        <w:autoSpaceDE w:val="0"/>
        <w:autoSpaceDN w:val="0"/>
        <w:adjustRightInd w:val="0"/>
        <w:ind w:left="284" w:hanging="284"/>
        <w:jc w:val="both"/>
        <w:rPr>
          <w:rFonts w:ascii="Arial" w:eastAsia="MyriadPro-Regular" w:hAnsi="Arial" w:cs="Arial"/>
          <w:b/>
          <w:sz w:val="22"/>
          <w:szCs w:val="22"/>
        </w:rPr>
      </w:pPr>
      <w:bookmarkStart w:id="67" w:name="_Hlk130148312"/>
      <w:r w:rsidRPr="002F2761">
        <w:rPr>
          <w:rFonts w:ascii="Arial" w:eastAsia="MyriadPro-Regular" w:hAnsi="Arial" w:cs="Arial"/>
          <w:b/>
          <w:sz w:val="22"/>
          <w:szCs w:val="22"/>
        </w:rPr>
        <w:t>ADEQUAÇÃO ORÇAMENTÁRIA:</w:t>
      </w:r>
    </w:p>
    <w:p w:rsidR="00BB1C47" w:rsidRPr="002F2761" w:rsidRDefault="00BB1C47" w:rsidP="001C251F">
      <w:pPr>
        <w:autoSpaceDE w:val="0"/>
        <w:autoSpaceDN w:val="0"/>
        <w:adjustRightInd w:val="0"/>
        <w:ind w:left="284"/>
        <w:jc w:val="both"/>
        <w:rPr>
          <w:rFonts w:ascii="Arial" w:eastAsia="MyriadPro-Regular" w:hAnsi="Arial" w:cs="Arial"/>
          <w:b/>
          <w:sz w:val="22"/>
          <w:szCs w:val="22"/>
        </w:rPr>
      </w:pPr>
    </w:p>
    <w:bookmarkEnd w:id="67"/>
    <w:p w:rsidR="00BB1C47" w:rsidRPr="002F2761" w:rsidRDefault="00BB1C47" w:rsidP="001C251F">
      <w:pPr>
        <w:numPr>
          <w:ilvl w:val="1"/>
          <w:numId w:val="27"/>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BB1C47" w:rsidRPr="002F2761" w:rsidRDefault="00BB1C47" w:rsidP="001C251F">
      <w:pPr>
        <w:numPr>
          <w:ilvl w:val="1"/>
          <w:numId w:val="27"/>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rsidR="00282099" w:rsidRPr="00282099" w:rsidRDefault="00282099" w:rsidP="00BB1C47">
      <w:pPr>
        <w:suppressAutoHyphens w:val="0"/>
        <w:autoSpaceDE w:val="0"/>
        <w:autoSpaceDN w:val="0"/>
        <w:adjustRightInd w:val="0"/>
        <w:jc w:val="both"/>
        <w:rPr>
          <w:rFonts w:ascii="Arial" w:hAnsi="Arial" w:cs="Arial"/>
          <w:sz w:val="22"/>
          <w:szCs w:val="22"/>
        </w:rPr>
      </w:pPr>
    </w:p>
    <w:p w:rsidR="00013F8E" w:rsidRPr="00013F8E" w:rsidRDefault="00013F8E" w:rsidP="00282099">
      <w:pPr>
        <w:suppressAutoHyphens w:val="0"/>
        <w:autoSpaceDE w:val="0"/>
        <w:autoSpaceDN w:val="0"/>
        <w:adjustRightInd w:val="0"/>
        <w:ind w:left="425"/>
        <w:jc w:val="both"/>
        <w:rPr>
          <w:rFonts w:ascii="Arial" w:hAnsi="Arial" w:cs="Arial"/>
          <w:sz w:val="22"/>
          <w:szCs w:val="22"/>
        </w:rPr>
      </w:pPr>
    </w:p>
    <w:p w:rsidR="002E6D82" w:rsidRPr="0030486D" w:rsidRDefault="002E6D82" w:rsidP="0030486D">
      <w:pPr>
        <w:suppressAutoHyphens w:val="0"/>
        <w:autoSpaceDE w:val="0"/>
        <w:autoSpaceDN w:val="0"/>
        <w:adjustRightInd w:val="0"/>
        <w:jc w:val="both"/>
        <w:rPr>
          <w:rFonts w:ascii="Arial" w:hAnsi="Arial" w:cs="Arial"/>
          <w:sz w:val="22"/>
          <w:szCs w:val="22"/>
        </w:rPr>
      </w:pPr>
    </w:p>
    <w:p w:rsidR="007651F4" w:rsidRPr="0030486D" w:rsidRDefault="007651F4" w:rsidP="0030486D">
      <w:pPr>
        <w:ind w:right="-568"/>
        <w:jc w:val="center"/>
        <w:rPr>
          <w:rFonts w:ascii="Arial" w:hAnsi="Arial" w:cs="Arial"/>
          <w:bCs/>
          <w:sz w:val="22"/>
          <w:szCs w:val="22"/>
        </w:rPr>
      </w:pPr>
    </w:p>
    <w:p w:rsidR="0045676B" w:rsidRPr="0045676B" w:rsidRDefault="0045676B" w:rsidP="0045676B">
      <w:pPr>
        <w:spacing w:line="360" w:lineRule="auto"/>
        <w:ind w:left="4956" w:right="-568" w:firstLine="708"/>
        <w:jc w:val="center"/>
        <w:rPr>
          <w:rFonts w:ascii="Arial" w:hAnsi="Arial" w:cs="Arial"/>
          <w:bCs/>
        </w:rPr>
      </w:pPr>
      <w:r w:rsidRPr="0045676B">
        <w:rPr>
          <w:rFonts w:ascii="Arial" w:hAnsi="Arial" w:cs="Arial"/>
          <w:bCs/>
        </w:rPr>
        <w:t xml:space="preserve">Bonito/MS, </w:t>
      </w:r>
      <w:r w:rsidRPr="0045676B">
        <w:rPr>
          <w:rFonts w:ascii="Arial" w:hAnsi="Arial" w:cs="Arial"/>
          <w:bCs/>
          <w:color w:val="000000"/>
        </w:rPr>
        <w:t>01 de abril de 2024</w:t>
      </w:r>
      <w:r>
        <w:rPr>
          <w:rFonts w:ascii="Arial" w:hAnsi="Arial" w:cs="Arial"/>
          <w:bCs/>
          <w:color w:val="000000"/>
        </w:rPr>
        <w:t>.</w:t>
      </w:r>
    </w:p>
    <w:p w:rsidR="0045676B" w:rsidRPr="0045676B" w:rsidRDefault="0045676B" w:rsidP="0045676B">
      <w:pPr>
        <w:spacing w:line="360" w:lineRule="auto"/>
        <w:jc w:val="both"/>
        <w:rPr>
          <w:rFonts w:ascii="Arial" w:hAnsi="Arial" w:cs="Arial"/>
          <w:color w:val="000000"/>
        </w:rPr>
      </w:pPr>
      <w:r w:rsidRPr="0045676B">
        <w:rPr>
          <w:rFonts w:ascii="Arial" w:hAnsi="Arial" w:cs="Arial"/>
          <w:color w:val="000000"/>
        </w:rPr>
        <w:t>Elaborado por:</w:t>
      </w:r>
    </w:p>
    <w:p w:rsidR="0045676B" w:rsidRPr="0045676B" w:rsidRDefault="0045676B" w:rsidP="0045676B">
      <w:pPr>
        <w:spacing w:line="360" w:lineRule="auto"/>
        <w:jc w:val="both"/>
        <w:rPr>
          <w:rFonts w:ascii="Arial" w:hAnsi="Arial" w:cs="Arial"/>
          <w:color w:val="000000"/>
        </w:rPr>
      </w:pPr>
    </w:p>
    <w:tbl>
      <w:tblPr>
        <w:tblW w:w="0" w:type="auto"/>
        <w:tblInd w:w="3227" w:type="dxa"/>
        <w:tblBorders>
          <w:top w:val="single" w:sz="4" w:space="0" w:color="auto"/>
        </w:tblBorders>
        <w:tblLook w:val="04A0"/>
      </w:tblPr>
      <w:tblGrid>
        <w:gridCol w:w="3402"/>
      </w:tblGrid>
      <w:tr w:rsidR="0045676B" w:rsidRPr="0045676B" w:rsidTr="000615D1">
        <w:tc>
          <w:tcPr>
            <w:tcW w:w="3402" w:type="dxa"/>
            <w:shd w:val="clear" w:color="auto" w:fill="auto"/>
            <w:vAlign w:val="bottom"/>
          </w:tcPr>
          <w:p w:rsidR="0045676B" w:rsidRPr="0045676B" w:rsidRDefault="0045676B" w:rsidP="000615D1">
            <w:pPr>
              <w:jc w:val="center"/>
              <w:rPr>
                <w:rFonts w:ascii="Arial" w:hAnsi="Arial" w:cs="Arial"/>
                <w:color w:val="000000"/>
              </w:rPr>
            </w:pPr>
            <w:r w:rsidRPr="0045676B">
              <w:rPr>
                <w:rFonts w:ascii="Arial" w:hAnsi="Arial" w:cs="Arial"/>
                <w:color w:val="000000"/>
              </w:rPr>
              <w:t>Renan de Oliveira Escobar</w:t>
            </w:r>
          </w:p>
        </w:tc>
      </w:tr>
      <w:tr w:rsidR="0045676B" w:rsidRPr="0045676B" w:rsidTr="000615D1">
        <w:trPr>
          <w:trHeight w:val="70"/>
        </w:trPr>
        <w:tc>
          <w:tcPr>
            <w:tcW w:w="3402" w:type="dxa"/>
            <w:shd w:val="clear" w:color="auto" w:fill="auto"/>
          </w:tcPr>
          <w:p w:rsidR="0045676B" w:rsidRPr="0045676B" w:rsidRDefault="0045676B" w:rsidP="000615D1">
            <w:pPr>
              <w:jc w:val="center"/>
              <w:rPr>
                <w:rFonts w:ascii="Arial" w:hAnsi="Arial" w:cs="Arial"/>
                <w:color w:val="000000"/>
              </w:rPr>
            </w:pPr>
            <w:r w:rsidRPr="0045676B">
              <w:rPr>
                <w:rFonts w:ascii="Arial" w:hAnsi="Arial" w:cs="Arial"/>
                <w:color w:val="000000"/>
              </w:rPr>
              <w:t>Chefe de divisão de cotações</w:t>
            </w:r>
          </w:p>
        </w:tc>
      </w:tr>
    </w:tbl>
    <w:p w:rsidR="0045676B" w:rsidRPr="0045676B" w:rsidRDefault="0045676B" w:rsidP="0045676B">
      <w:pPr>
        <w:jc w:val="both"/>
        <w:rPr>
          <w:rFonts w:ascii="Arial" w:hAnsi="Arial" w:cs="Arial"/>
          <w:color w:val="000000"/>
        </w:rPr>
      </w:pPr>
    </w:p>
    <w:p w:rsidR="0045676B" w:rsidRPr="0045676B" w:rsidRDefault="0045676B" w:rsidP="0045676B">
      <w:pPr>
        <w:pStyle w:val="Standard"/>
        <w:spacing w:after="113"/>
        <w:jc w:val="both"/>
        <w:rPr>
          <w:rFonts w:ascii="Arial" w:eastAsia="Times New Roman" w:hAnsi="Arial" w:cs="Arial"/>
          <w:color w:val="000000"/>
          <w:kern w:val="0"/>
          <w:lang w:eastAsia="pt-BR" w:bidi="ar-SA"/>
        </w:rPr>
      </w:pPr>
      <w:r w:rsidRPr="0045676B">
        <w:rPr>
          <w:rFonts w:ascii="Arial" w:eastAsia="Times New Roman" w:hAnsi="Arial" w:cs="Arial"/>
          <w:color w:val="000000"/>
          <w:kern w:val="0"/>
          <w:lang w:eastAsia="pt-BR" w:bidi="ar-SA"/>
        </w:rPr>
        <w:t>Autorizado:</w:t>
      </w:r>
    </w:p>
    <w:p w:rsidR="0045676B" w:rsidRPr="0045676B" w:rsidRDefault="0045676B" w:rsidP="0045676B">
      <w:pPr>
        <w:jc w:val="center"/>
        <w:rPr>
          <w:rFonts w:ascii="Arial" w:hAnsi="Arial" w:cs="Arial"/>
          <w:b/>
          <w:color w:val="000000"/>
        </w:rPr>
      </w:pPr>
    </w:p>
    <w:p w:rsidR="0045676B" w:rsidRPr="0045676B" w:rsidRDefault="0045676B" w:rsidP="0045676B">
      <w:pPr>
        <w:jc w:val="center"/>
        <w:rPr>
          <w:rFonts w:ascii="Arial" w:hAnsi="Arial" w:cs="Arial"/>
          <w:b/>
          <w:color w:val="000000"/>
        </w:rPr>
      </w:pPr>
      <w:r w:rsidRPr="0045676B">
        <w:rPr>
          <w:rFonts w:ascii="Arial" w:hAnsi="Arial" w:cs="Arial"/>
          <w:color w:val="000000"/>
          <w:spacing w:val="2"/>
        </w:rPr>
        <w:t>______________________________</w:t>
      </w:r>
      <w:r w:rsidRPr="0045676B">
        <w:rPr>
          <w:rFonts w:ascii="Arial" w:hAnsi="Arial" w:cs="Arial"/>
          <w:color w:val="000000"/>
          <w:spacing w:val="2"/>
        </w:rPr>
        <w:br/>
      </w:r>
      <w:r w:rsidRPr="0045676B">
        <w:rPr>
          <w:rFonts w:ascii="Arial" w:hAnsi="Arial" w:cs="Arial"/>
          <w:color w:val="000000"/>
          <w:spacing w:val="2"/>
          <w:shd w:val="clear" w:color="auto" w:fill="FFFFFF"/>
        </w:rPr>
        <w:t>Ana Carolina Colla Rodrigues</w:t>
      </w:r>
      <w:r w:rsidRPr="0045676B">
        <w:rPr>
          <w:rFonts w:ascii="Arial" w:hAnsi="Arial" w:cs="Arial"/>
          <w:color w:val="000000"/>
          <w:spacing w:val="2"/>
        </w:rPr>
        <w:br/>
      </w:r>
      <w:r w:rsidRPr="0045676B">
        <w:rPr>
          <w:rFonts w:ascii="Arial" w:hAnsi="Arial" w:cs="Arial"/>
          <w:color w:val="000000"/>
          <w:spacing w:val="2"/>
          <w:shd w:val="clear" w:color="auto" w:fill="FFFFFF"/>
        </w:rPr>
        <w:t>Secretária Municipal de Saúde</w:t>
      </w:r>
    </w:p>
    <w:p w:rsidR="00031ED3" w:rsidRPr="0045676B" w:rsidRDefault="00031ED3" w:rsidP="0030486D">
      <w:pPr>
        <w:jc w:val="center"/>
        <w:rPr>
          <w:rFonts w:ascii="Arial" w:hAnsi="Arial" w:cs="Arial"/>
          <w:color w:val="000000"/>
          <w:spacing w:val="2"/>
          <w:sz w:val="22"/>
          <w:szCs w:val="22"/>
          <w:shd w:val="clear" w:color="auto" w:fill="FFFFFF"/>
        </w:rPr>
      </w:pPr>
    </w:p>
    <w:p w:rsidR="00031ED3" w:rsidRDefault="00031ED3" w:rsidP="0030486D">
      <w:pPr>
        <w:jc w:val="center"/>
        <w:rPr>
          <w:rFonts w:ascii="Arial" w:hAnsi="Arial" w:cs="Arial"/>
          <w:color w:val="000000"/>
          <w:spacing w:val="2"/>
          <w:sz w:val="22"/>
          <w:szCs w:val="22"/>
          <w:shd w:val="clear" w:color="auto" w:fill="FFFFFF"/>
        </w:rPr>
      </w:pPr>
    </w:p>
    <w:p w:rsidR="009A54D3" w:rsidRDefault="009A54D3">
      <w:pPr>
        <w:suppressAutoHyphens w:val="0"/>
        <w:spacing w:after="200" w:line="276" w:lineRule="auto"/>
        <w:rPr>
          <w:rFonts w:ascii="Arial" w:hAnsi="Arial" w:cs="Arial"/>
          <w:b/>
          <w:color w:val="000000"/>
          <w:sz w:val="22"/>
          <w:szCs w:val="22"/>
        </w:rPr>
      </w:pPr>
      <w:r>
        <w:rPr>
          <w:rFonts w:ascii="Arial" w:hAnsi="Arial" w:cs="Arial"/>
          <w:b/>
          <w:color w:val="000000"/>
          <w:sz w:val="22"/>
          <w:szCs w:val="22"/>
        </w:rPr>
        <w:br w:type="page"/>
      </w: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brasileiro, casado, empresário, portador do RG nº. 966.350 SSP/MS e CPF/MF nº. 078.627.328-39, residente e domiciliado na Rua Coronel Pilad Rebuá, n. 1175, Centro, Bonito/MS</w:t>
      </w:r>
      <w:r w:rsidR="00AC0E8D">
        <w:rPr>
          <w:rFonts w:ascii="Arial" w:hAnsi="Arial" w:cs="Arial"/>
          <w:sz w:val="20"/>
          <w:szCs w:val="20"/>
        </w:rPr>
        <w:t xml:space="preserve"> </w:t>
      </w:r>
      <w:r w:rsidR="00AC0E8D" w:rsidRPr="00AC0E8D">
        <w:rPr>
          <w:rFonts w:ascii="Arial" w:hAnsi="Arial" w:cs="Arial"/>
          <w:sz w:val="20"/>
          <w:szCs w:val="20"/>
        </w:rPr>
        <w:t xml:space="preserve">e </w:t>
      </w:r>
      <w:r w:rsidRPr="000F3990">
        <w:rPr>
          <w:rFonts w:ascii="Arial" w:hAnsi="Arial" w:cs="Arial"/>
          <w:b/>
          <w:sz w:val="20"/>
          <w:szCs w:val="20"/>
        </w:rPr>
        <w:t>FUNDO MUNICIPAL DE SAÚDE</w:t>
      </w:r>
      <w:r w:rsidRPr="000F3990">
        <w:rPr>
          <w:rFonts w:ascii="Arial" w:hAnsi="Arial" w:cs="Arial"/>
          <w:sz w:val="20"/>
          <w:szCs w:val="20"/>
        </w:rPr>
        <w:t xml:space="preserve">, inscrito no CNPJ sob o nº. 11.803.371/0001-28, representado pela Secretária Ana Carolina Colla Rodrigues, brasileira, casada, administradora, portadora da cédula de Identidade RG. nº. 25.175.836-9 SSP/SP e inscrita no CPF nº. 720.936.991-91, </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470A55" w:rsidRDefault="00E42904" w:rsidP="0030486D">
      <w:pPr>
        <w:pStyle w:val="Normaljustificado"/>
        <w:rPr>
          <w:sz w:val="20"/>
          <w:szCs w:val="20"/>
        </w:rPr>
      </w:pPr>
      <w:r w:rsidRPr="00470A55">
        <w:rPr>
          <w:sz w:val="20"/>
          <w:szCs w:val="20"/>
        </w:rPr>
        <w:t>CLÁUSULAS E CONDIÇÕES:</w:t>
      </w:r>
    </w:p>
    <w:p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470A55">
        <w:rPr>
          <w:b w:val="0"/>
          <w:sz w:val="20"/>
          <w:szCs w:val="20"/>
        </w:rPr>
        <w:t xml:space="preserve"> </w:t>
      </w:r>
      <w:r w:rsidRPr="00470A55">
        <w:rPr>
          <w:b w:val="0"/>
          <w:sz w:val="20"/>
          <w:szCs w:val="20"/>
        </w:rPr>
        <w:t>condições deste contrato.</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PRIMEIRA – DA BASE LEGAL</w:t>
      </w:r>
    </w:p>
    <w:p w:rsidR="00E42904" w:rsidRPr="00470A55"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Este instrumento contratual fundamenta-se no PROCESSO LICITATÓRIO DO PREGÃO</w:t>
      </w:r>
      <w:r w:rsidR="002238BB" w:rsidRPr="00470A55">
        <w:rPr>
          <w:b w:val="0"/>
          <w:sz w:val="20"/>
          <w:szCs w:val="20"/>
          <w:lang w:val="pt-PT"/>
        </w:rPr>
        <w:t xml:space="preserve"> </w:t>
      </w:r>
      <w:r w:rsidR="000821B9" w:rsidRPr="00470A55">
        <w:rPr>
          <w:b w:val="0"/>
          <w:sz w:val="20"/>
          <w:szCs w:val="20"/>
          <w:lang w:val="pt-PT"/>
        </w:rPr>
        <w:t>ELETRÔNICO Nº 0xx/2024, com base na Lei Federal nº 14.133/21 e demais legislações</w:t>
      </w:r>
      <w:r w:rsidR="006B6929" w:rsidRPr="00470A55">
        <w:rPr>
          <w:b w:val="0"/>
          <w:sz w:val="20"/>
          <w:szCs w:val="20"/>
          <w:lang w:val="pt-PT"/>
        </w:rPr>
        <w:t>pertinentes.</w:t>
      </w:r>
      <w:r w:rsidRPr="00470A55">
        <w:rPr>
          <w:color w:val="auto"/>
          <w:sz w:val="20"/>
          <w:szCs w:val="20"/>
        </w:rPr>
        <w:t xml:space="preserve"> </w:t>
      </w:r>
    </w:p>
    <w:p w:rsidR="00E42904" w:rsidRPr="00470A55" w:rsidRDefault="00E42904" w:rsidP="0030486D">
      <w:pPr>
        <w:pStyle w:val="Normaljustificado"/>
        <w:rPr>
          <w:b w:val="0"/>
          <w:color w:val="auto"/>
          <w:sz w:val="20"/>
          <w:szCs w:val="20"/>
        </w:rPr>
      </w:pPr>
      <w:r w:rsidRPr="00470A55">
        <w:rPr>
          <w:b w:val="0"/>
          <w:color w:val="auto"/>
          <w:sz w:val="20"/>
          <w:szCs w:val="20"/>
        </w:rPr>
        <w:t>1.2 – Relativamente ao disposto no presente Contrato, aplicam-se subsidiariamente as disposições da Lei nº. 8.078/90 – Código de Defesa do Consumidor.</w:t>
      </w:r>
    </w:p>
    <w:p w:rsidR="00E42904" w:rsidRPr="00470A55" w:rsidRDefault="00E42904" w:rsidP="0030486D">
      <w:pPr>
        <w:pStyle w:val="Normaljustificado"/>
        <w:rPr>
          <w:smallCaps/>
          <w:color w:val="auto"/>
          <w:sz w:val="20"/>
          <w:szCs w:val="20"/>
        </w:rPr>
      </w:pPr>
    </w:p>
    <w:p w:rsidR="00E42904" w:rsidRPr="00470A55" w:rsidRDefault="00E42904" w:rsidP="0030486D">
      <w:pPr>
        <w:pStyle w:val="Normaljustificado"/>
        <w:rPr>
          <w:smallCaps/>
          <w:color w:val="auto"/>
          <w:sz w:val="20"/>
          <w:szCs w:val="20"/>
        </w:rPr>
      </w:pPr>
      <w:r w:rsidRPr="00470A55">
        <w:rPr>
          <w:smallCaps/>
          <w:color w:val="auto"/>
          <w:sz w:val="20"/>
          <w:szCs w:val="20"/>
        </w:rPr>
        <w:t>CLÁUSULA SEGUNDA – DO OBJETO</w:t>
      </w:r>
    </w:p>
    <w:p w:rsidR="00E42904" w:rsidRPr="00470A55" w:rsidRDefault="00E42904" w:rsidP="0030486D">
      <w:pPr>
        <w:jc w:val="both"/>
        <w:rPr>
          <w:rFonts w:ascii="Arial" w:hAnsi="Arial" w:cs="Arial"/>
          <w:b/>
          <w:sz w:val="20"/>
          <w:szCs w:val="20"/>
        </w:rPr>
      </w:pPr>
      <w:r w:rsidRPr="00470A55">
        <w:rPr>
          <w:rFonts w:ascii="Arial" w:hAnsi="Arial" w:cs="Arial"/>
          <w:sz w:val="20"/>
          <w:szCs w:val="20"/>
        </w:rPr>
        <w:t>2.1 – O</w:t>
      </w:r>
      <w:r w:rsidR="00DD690E" w:rsidRPr="00470A55">
        <w:rPr>
          <w:rFonts w:ascii="Arial" w:hAnsi="Arial" w:cs="Arial"/>
          <w:sz w:val="20"/>
          <w:szCs w:val="20"/>
        </w:rPr>
        <w:t xml:space="preserve"> presente termo tem por objeto</w:t>
      </w:r>
      <w:r w:rsidRPr="00470A55">
        <w:rPr>
          <w:rFonts w:ascii="Arial" w:hAnsi="Arial" w:cs="Arial"/>
          <w:sz w:val="20"/>
          <w:szCs w:val="20"/>
        </w:rPr>
        <w:t xml:space="preserve"> </w:t>
      </w:r>
      <w:r w:rsidR="00AC0E8D" w:rsidRPr="00470A55">
        <w:rPr>
          <w:rFonts w:ascii="Arial" w:hAnsi="Arial" w:cs="Arial"/>
          <w:b/>
          <w:sz w:val="20"/>
          <w:szCs w:val="20"/>
        </w:rPr>
        <w:t xml:space="preserve">Registro de Preços para aquisição de </w:t>
      </w:r>
      <w:r w:rsidR="00AC0E8D" w:rsidRPr="00470A55">
        <w:rPr>
          <w:rFonts w:ascii="Arial" w:hAnsi="Arial" w:cs="Arial"/>
          <w:b/>
          <w:bCs/>
          <w:sz w:val="20"/>
          <w:szCs w:val="20"/>
        </w:rPr>
        <w:t>medicamentos para atender a demanda do Município</w:t>
      </w:r>
      <w:r w:rsidRPr="00470A55">
        <w:rPr>
          <w:rFonts w:ascii="Arial" w:hAnsi="Arial" w:cs="Arial"/>
          <w:b/>
          <w:bCs/>
          <w:sz w:val="20"/>
          <w:szCs w:val="20"/>
        </w:rPr>
        <w:t xml:space="preserve">, </w:t>
      </w:r>
      <w:r w:rsidRPr="00470A55">
        <w:rPr>
          <w:rFonts w:ascii="Arial" w:hAnsi="Arial" w:cs="Arial"/>
          <w:bCs/>
          <w:sz w:val="20"/>
          <w:szCs w:val="20"/>
        </w:rPr>
        <w:t xml:space="preserve">conforme </w:t>
      </w:r>
      <w:r w:rsidRPr="00470A55">
        <w:rPr>
          <w:rFonts w:ascii="Arial" w:hAnsi="Arial" w:cs="Arial"/>
          <w:sz w:val="20"/>
          <w:szCs w:val="20"/>
        </w:rPr>
        <w:t xml:space="preserve">Ata de Julgamento e Proposta de Preços, parte integrante da licitação na Modalidade </w:t>
      </w:r>
      <w:r w:rsidRPr="00470A55">
        <w:rPr>
          <w:rFonts w:ascii="Arial" w:hAnsi="Arial" w:cs="Arial"/>
          <w:b/>
          <w:sz w:val="20"/>
          <w:szCs w:val="20"/>
        </w:rPr>
        <w:t xml:space="preserve">Pregão </w:t>
      </w:r>
      <w:r w:rsidR="000821B9" w:rsidRPr="00470A55">
        <w:rPr>
          <w:rFonts w:ascii="Arial" w:hAnsi="Arial" w:cs="Arial"/>
          <w:b/>
          <w:sz w:val="20"/>
          <w:szCs w:val="20"/>
        </w:rPr>
        <w:t>Eletrônico</w:t>
      </w:r>
      <w:r w:rsidRPr="00470A55">
        <w:rPr>
          <w:rFonts w:ascii="Arial" w:hAnsi="Arial" w:cs="Arial"/>
          <w:b/>
          <w:sz w:val="20"/>
          <w:szCs w:val="20"/>
        </w:rPr>
        <w:t xml:space="preserve"> n°. </w:t>
      </w:r>
      <w:r w:rsidR="000821B9" w:rsidRPr="00470A55">
        <w:rPr>
          <w:rFonts w:ascii="Arial" w:hAnsi="Arial" w:cs="Arial"/>
          <w:b/>
          <w:bCs/>
          <w:sz w:val="20"/>
          <w:szCs w:val="20"/>
        </w:rPr>
        <w:t>xx</w:t>
      </w:r>
      <w:r w:rsidRPr="00470A55">
        <w:rPr>
          <w:rFonts w:ascii="Arial" w:hAnsi="Arial" w:cs="Arial"/>
          <w:b/>
          <w:bCs/>
          <w:sz w:val="20"/>
          <w:szCs w:val="20"/>
        </w:rPr>
        <w:t>/202</w:t>
      </w:r>
      <w:r w:rsidR="000821B9" w:rsidRPr="00470A55">
        <w:rPr>
          <w:rFonts w:ascii="Arial" w:hAnsi="Arial" w:cs="Arial"/>
          <w:b/>
          <w:bCs/>
          <w:sz w:val="20"/>
          <w:szCs w:val="20"/>
        </w:rPr>
        <w:t>4</w:t>
      </w:r>
      <w:r w:rsidRPr="00470A55">
        <w:rPr>
          <w:rFonts w:ascii="Arial" w:hAnsi="Arial" w:cs="Arial"/>
          <w:b/>
          <w:bCs/>
          <w:sz w:val="20"/>
          <w:szCs w:val="20"/>
        </w:rPr>
        <w:t>.</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 xml:space="preserve">CLÁUSULA TERCEIRA – DO VALOR </w:t>
      </w:r>
    </w:p>
    <w:p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rsidR="00E42904" w:rsidRPr="00470A55" w:rsidRDefault="00E42904"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QUARTA – DO PAGAMENTO</w:t>
      </w:r>
      <w:r w:rsidR="000821B9" w:rsidRPr="00470A55">
        <w:rPr>
          <w:sz w:val="20"/>
          <w:szCs w:val="20"/>
        </w:rPr>
        <w:t xml:space="preserve"> </w:t>
      </w:r>
      <w:r w:rsidR="000821B9" w:rsidRPr="00470A55">
        <w:rPr>
          <w:rStyle w:val="fontstyle01"/>
          <w:sz w:val="20"/>
          <w:szCs w:val="20"/>
        </w:rPr>
        <w:t>(Art. 92, V e VI</w:t>
      </w:r>
      <w:proofErr w:type="gramStart"/>
      <w:r w:rsidR="000821B9" w:rsidRPr="00470A55">
        <w:rPr>
          <w:rStyle w:val="fontstyle01"/>
          <w:sz w:val="20"/>
          <w:szCs w:val="20"/>
        </w:rPr>
        <w:t>)</w:t>
      </w:r>
      <w:proofErr w:type="gramEnd"/>
    </w:p>
    <w:p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Pr="00470A55">
        <w:rPr>
          <w:rFonts w:ascii="Arial" w:hAnsi="Arial" w:cs="Arial"/>
          <w:color w:val="FF0000"/>
          <w:sz w:val="20"/>
          <w:szCs w:val="20"/>
        </w:rPr>
        <w:t xml:space="preserve"> </w:t>
      </w:r>
      <w:r w:rsidRPr="00470A55">
        <w:rPr>
          <w:rFonts w:ascii="Arial" w:hAnsi="Arial" w:cs="Arial"/>
          <w:sz w:val="20"/>
          <w:szCs w:val="20"/>
        </w:rPr>
        <w:t>solicitados e entregues na Autorização de Fornecimento/Ordem de Serviço;</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rsidR="00EE0062" w:rsidRPr="00470A55" w:rsidRDefault="00EE0062" w:rsidP="0030486D">
      <w:pPr>
        <w:autoSpaceDE w:val="0"/>
        <w:autoSpaceDN w:val="0"/>
        <w:adjustRightInd w:val="0"/>
        <w:jc w:val="both"/>
        <w:rPr>
          <w:rFonts w:ascii="Arial" w:hAnsi="Arial" w:cs="Arial"/>
          <w:sz w:val="20"/>
          <w:szCs w:val="20"/>
        </w:rPr>
      </w:pPr>
    </w:p>
    <w:p w:rsidR="00145486" w:rsidRPr="00470A55" w:rsidRDefault="00145486" w:rsidP="00145486">
      <w:pPr>
        <w:pStyle w:val="Normaljustificado"/>
        <w:rPr>
          <w:smallCaps/>
          <w:color w:val="FF0000"/>
          <w:sz w:val="20"/>
          <w:szCs w:val="20"/>
        </w:rPr>
      </w:pPr>
      <w:r w:rsidRPr="00470A55">
        <w:rPr>
          <w:smallCaps/>
          <w:color w:val="auto"/>
          <w:sz w:val="20"/>
          <w:szCs w:val="20"/>
        </w:rPr>
        <w:lastRenderedPageBreak/>
        <w:t>CLÁUSULA QUINTA – DA VIGÊNCIA E DOS PRAZOS DE FORNECIMENTO (Art. 105, Art. 92 IV, VII, XVIII e §3º</w:t>
      </w:r>
      <w:proofErr w:type="gramStart"/>
      <w:r w:rsidRPr="00470A55">
        <w:rPr>
          <w:smallCaps/>
          <w:color w:val="auto"/>
          <w:sz w:val="20"/>
          <w:szCs w:val="20"/>
        </w:rPr>
        <w:t>)</w:t>
      </w:r>
      <w:proofErr w:type="gramEnd"/>
    </w:p>
    <w:p w:rsidR="00145486" w:rsidRPr="00470A55" w:rsidRDefault="00145486" w:rsidP="00145486">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Pr="00470A55">
        <w:rPr>
          <w:rFonts w:ascii="Arial" w:hAnsi="Arial" w:cs="Arial"/>
          <w:sz w:val="20"/>
          <w:szCs w:val="20"/>
        </w:rPr>
        <w:t xml:space="preserve">O presente contrato fluirá pelo prazo de _(__)a partir da </w:t>
      </w:r>
      <w:r w:rsidR="0082117A" w:rsidRPr="0082117A">
        <w:rPr>
          <w:rFonts w:ascii="Arial" w:hAnsi="Arial" w:cs="Arial"/>
          <w:sz w:val="20"/>
          <w:szCs w:val="20"/>
        </w:rPr>
        <w:t>publicação do extrato no Portal Nacional de Contratações Públicas (PNCP)</w:t>
      </w:r>
      <w:r w:rsidRPr="00470A55">
        <w:rPr>
          <w:rFonts w:ascii="Arial" w:hAnsi="Arial" w:cs="Arial"/>
          <w:sz w:val="20"/>
          <w:szCs w:val="20"/>
        </w:rPr>
        <w:t>, encerrando-se em __de ______ de ___ .</w:t>
      </w:r>
    </w:p>
    <w:p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rsidR="00145486" w:rsidRPr="00470A55" w:rsidRDefault="00145486" w:rsidP="00145486">
      <w:pPr>
        <w:jc w:val="both"/>
        <w:rPr>
          <w:rFonts w:ascii="Arial" w:hAnsi="Arial" w:cs="Arial"/>
          <w:sz w:val="20"/>
          <w:szCs w:val="20"/>
        </w:rPr>
      </w:pPr>
      <w:r w:rsidRPr="00470A55">
        <w:rPr>
          <w:rFonts w:ascii="Arial" w:hAnsi="Arial" w:cs="Arial"/>
          <w:sz w:val="20"/>
          <w:szCs w:val="20"/>
        </w:rPr>
        <w:t>5.5 O regime de execução contratual, o modelo de gestão, assim como os prazos e condições de conclusão, entrega,observação e recebimento definitivo constam no Termo de Referência e ETP, deste Contrato.</w:t>
      </w:r>
    </w:p>
    <w:p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rsidR="00E42904" w:rsidRPr="00470A55" w:rsidRDefault="00E42904" w:rsidP="0030486D">
      <w:pPr>
        <w:jc w:val="both"/>
        <w:rPr>
          <w:rFonts w:ascii="Arial" w:hAnsi="Arial" w:cs="Arial"/>
          <w:smallCaps/>
          <w:sz w:val="20"/>
          <w:szCs w:val="20"/>
        </w:rPr>
      </w:pPr>
    </w:p>
    <w:p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E60715" w:rsidRPr="00470A55">
        <w:rPr>
          <w:rFonts w:ascii="Arial" w:hAnsi="Arial" w:cs="Arial"/>
          <w:sz w:val="20"/>
          <w:szCs w:val="20"/>
        </w:rPr>
        <w:t xml:space="preserve">  </w:t>
      </w:r>
      <w:r w:rsidR="00DC457B" w:rsidRPr="00470A55">
        <w:rPr>
          <w:rFonts w:ascii="Arial" w:hAnsi="Arial" w:cs="Arial"/>
          <w:sz w:val="20"/>
          <w:szCs w:val="20"/>
        </w:rPr>
        <w:t>Indicar à Contratada seu respectivo saldo, visando subsidiar os pedidos, respeitada a ordem e quantitativos a serem fornecidos.</w:t>
      </w:r>
    </w:p>
    <w:p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AE3CA6" w:rsidRPr="00470A55">
        <w:rPr>
          <w:rFonts w:ascii="Arial" w:hAnsi="Arial" w:cs="Arial"/>
          <w:sz w:val="20"/>
          <w:szCs w:val="20"/>
        </w:rPr>
        <w:t xml:space="preserve"> </w:t>
      </w:r>
      <w:r w:rsidR="00E60715" w:rsidRPr="00470A55">
        <w:rPr>
          <w:rFonts w:ascii="Arial" w:hAnsi="Arial" w:cs="Arial"/>
          <w:sz w:val="20"/>
          <w:szCs w:val="20"/>
        </w:rPr>
        <w:t>Exigir da CONTRATADA, a qualquer tempo, documentação que comprove o correto e</w:t>
      </w:r>
      <w:r w:rsidR="00BD21D1" w:rsidRPr="00470A55">
        <w:rPr>
          <w:rFonts w:ascii="Arial" w:hAnsi="Arial" w:cs="Arial"/>
          <w:sz w:val="20"/>
          <w:szCs w:val="20"/>
        </w:rPr>
        <w:t xml:space="preserve"> </w:t>
      </w:r>
      <w:r w:rsidR="00E60715" w:rsidRPr="00470A55">
        <w:rPr>
          <w:rFonts w:ascii="Arial" w:hAnsi="Arial" w:cs="Arial"/>
          <w:sz w:val="20"/>
          <w:szCs w:val="20"/>
        </w:rPr>
        <w:t>tempestivo pagamento de todos os encargos previdenciários, trabalhistas, fiscais e</w:t>
      </w:r>
      <w:r w:rsidR="00AE3CA6" w:rsidRPr="00470A55">
        <w:rPr>
          <w:rFonts w:ascii="Arial" w:hAnsi="Arial" w:cs="Arial"/>
          <w:sz w:val="20"/>
          <w:szCs w:val="20"/>
        </w:rPr>
        <w:t xml:space="preserve"> </w:t>
      </w:r>
      <w:r w:rsidR="00E60715" w:rsidRPr="00470A55">
        <w:rPr>
          <w:rFonts w:ascii="Arial" w:hAnsi="Arial" w:cs="Arial"/>
          <w:sz w:val="20"/>
          <w:szCs w:val="20"/>
        </w:rPr>
        <w:t>comerciais decorrentes da execução deste contrato.</w:t>
      </w:r>
    </w:p>
    <w:p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rsidR="00165E73" w:rsidRPr="00470A55" w:rsidRDefault="00DD6B04" w:rsidP="00165E73">
      <w:pPr>
        <w:autoSpaceDE w:val="0"/>
        <w:autoSpaceDN w:val="0"/>
        <w:adjustRightInd w:val="0"/>
        <w:ind w:left="284"/>
        <w:jc w:val="both"/>
        <w:rPr>
          <w:rFonts w:ascii="Arial" w:hAnsi="Arial" w:cs="Arial"/>
          <w:color w:val="000000"/>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165E73" w:rsidRPr="00470A55">
        <w:rPr>
          <w:rFonts w:ascii="Arial" w:hAnsi="Arial" w:cs="Arial"/>
          <w:sz w:val="20"/>
          <w:szCs w:val="20"/>
        </w:rPr>
        <w:t xml:space="preserve">Entregar os itens de acordo com aquele </w:t>
      </w:r>
      <w:r w:rsidR="00165E73" w:rsidRPr="00470A55">
        <w:rPr>
          <w:rFonts w:ascii="Arial" w:hAnsi="Arial" w:cs="Arial"/>
          <w:b/>
          <w:sz w:val="20"/>
          <w:szCs w:val="20"/>
        </w:rPr>
        <w:t>adjudicado e especificado na proposta,</w:t>
      </w:r>
      <w:r w:rsidR="00165E73" w:rsidRPr="00470A55">
        <w:rPr>
          <w:rFonts w:ascii="Arial" w:hAnsi="Arial" w:cs="Arial"/>
          <w:sz w:val="20"/>
          <w:szCs w:val="20"/>
        </w:rPr>
        <w:t xml:space="preserve"> devendo</w:t>
      </w:r>
      <w:r w:rsidR="00165E73" w:rsidRPr="00470A55">
        <w:rPr>
          <w:rFonts w:ascii="Arial" w:hAnsi="Arial" w:cs="Arial"/>
          <w:color w:val="000000"/>
          <w:sz w:val="20"/>
          <w:szCs w:val="20"/>
        </w:rPr>
        <w:t xml:space="preserve"> ser de boa qualidade, estar em perfeito estado de conservação e com prazo de validade de no mínimo 70%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rsidR="00165E73" w:rsidRPr="00470A55" w:rsidRDefault="00165E73" w:rsidP="00165E73">
      <w:pPr>
        <w:ind w:left="284"/>
        <w:jc w:val="both"/>
        <w:rPr>
          <w:rFonts w:ascii="Arial" w:hAnsi="Arial" w:cs="Arial"/>
          <w:sz w:val="20"/>
          <w:szCs w:val="20"/>
        </w:rPr>
      </w:pPr>
      <w:r w:rsidRPr="00470A55">
        <w:rPr>
          <w:rFonts w:ascii="Arial" w:hAnsi="Arial" w:cs="Arial"/>
          <w:sz w:val="20"/>
          <w:szCs w:val="20"/>
        </w:rPr>
        <w:t xml:space="preserve">6.2.2 – A contratada ficará obrigada a atender a ordem de fornecimento efetuada no prazo máximo de </w:t>
      </w:r>
      <w:r w:rsidR="00611B38" w:rsidRPr="00470A55">
        <w:rPr>
          <w:rFonts w:ascii="Arial" w:hAnsi="Arial" w:cs="Arial"/>
          <w:b/>
          <w:sz w:val="20"/>
          <w:szCs w:val="20"/>
        </w:rPr>
        <w:t>15 (quinze)</w:t>
      </w:r>
      <w:r w:rsidRPr="00470A55">
        <w:rPr>
          <w:rFonts w:ascii="Arial" w:hAnsi="Arial" w:cs="Arial"/>
          <w:b/>
          <w:sz w:val="20"/>
          <w:szCs w:val="20"/>
        </w:rPr>
        <w:t xml:space="preserve"> dias úteis</w:t>
      </w:r>
      <w:r w:rsidRPr="00470A55">
        <w:rPr>
          <w:rFonts w:ascii="Arial" w:hAnsi="Arial" w:cs="Arial"/>
          <w:sz w:val="20"/>
          <w:szCs w:val="20"/>
        </w:rPr>
        <w:t xml:space="preserve"> contados do envio da requisição ou pedido de compra, não podendo exigir quantidade mínima para entrega, visando cobrir o frete.</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6.2.3 – Caso a contratada não forneça os itens requisitados, no prazo</w:t>
      </w:r>
      <w:r w:rsidRPr="00470A55">
        <w:rPr>
          <w:rFonts w:ascii="Arial" w:hAnsi="Arial" w:cs="Arial"/>
          <w:color w:val="FF0000"/>
          <w:sz w:val="20"/>
          <w:szCs w:val="20"/>
        </w:rPr>
        <w:t xml:space="preserve"> </w:t>
      </w:r>
      <w:r w:rsidRPr="00470A55">
        <w:rPr>
          <w:rFonts w:ascii="Arial" w:hAnsi="Arial" w:cs="Arial"/>
          <w:bCs/>
          <w:sz w:val="20"/>
          <w:szCs w:val="20"/>
        </w:rPr>
        <w:t xml:space="preserve">máximo </w:t>
      </w:r>
      <w:r w:rsidR="00DC457B" w:rsidRPr="00470A55">
        <w:rPr>
          <w:rFonts w:ascii="Arial" w:hAnsi="Arial" w:cs="Arial"/>
          <w:b/>
          <w:sz w:val="20"/>
          <w:szCs w:val="20"/>
        </w:rPr>
        <w:t>15</w:t>
      </w:r>
      <w:r w:rsidRPr="00470A55">
        <w:rPr>
          <w:rFonts w:ascii="Arial" w:hAnsi="Arial" w:cs="Arial"/>
          <w:b/>
          <w:sz w:val="20"/>
          <w:szCs w:val="20"/>
        </w:rPr>
        <w:t xml:space="preserve"> (</w:t>
      </w:r>
      <w:r w:rsidR="00DC457B" w:rsidRPr="00470A55">
        <w:rPr>
          <w:rFonts w:ascii="Arial" w:hAnsi="Arial" w:cs="Arial"/>
          <w:b/>
          <w:sz w:val="20"/>
          <w:szCs w:val="20"/>
        </w:rPr>
        <w:t>quinze</w:t>
      </w:r>
      <w:r w:rsidRPr="00470A55">
        <w:rPr>
          <w:rFonts w:ascii="Arial" w:hAnsi="Arial" w:cs="Arial"/>
          <w:b/>
          <w:sz w:val="20"/>
          <w:szCs w:val="20"/>
        </w:rPr>
        <w:t>) dias úteis</w:t>
      </w:r>
      <w:r w:rsidRPr="00470A55">
        <w:rPr>
          <w:rFonts w:ascii="Arial" w:hAnsi="Arial" w:cs="Arial"/>
          <w:bCs/>
          <w:sz w:val="20"/>
          <w:szCs w:val="20"/>
        </w:rPr>
        <w:t xml:space="preserve"> </w:t>
      </w:r>
      <w:r w:rsidRPr="00470A55">
        <w:rPr>
          <w:rFonts w:ascii="Arial" w:hAnsi="Arial" w:cs="Arial"/>
          <w:sz w:val="20"/>
          <w:szCs w:val="20"/>
        </w:rPr>
        <w:t>contados do envio da requisição/pedido de compra a Administração convocará a Classificada em segundo lugar para efetuar o fornecimento, e assim sucessivamente quanto às demais Classificadas, aplicadas aos faltosos às penalidades cabíveis.</w:t>
      </w:r>
    </w:p>
    <w:p w:rsidR="00165E73" w:rsidRPr="00470A55" w:rsidRDefault="00165E73" w:rsidP="00165E73">
      <w:pPr>
        <w:ind w:left="284"/>
        <w:jc w:val="both"/>
        <w:rPr>
          <w:rFonts w:ascii="Arial" w:hAnsi="Arial" w:cs="Arial"/>
          <w:bCs/>
          <w:sz w:val="20"/>
          <w:szCs w:val="20"/>
        </w:rPr>
      </w:pPr>
      <w:r w:rsidRPr="00470A55">
        <w:rPr>
          <w:rFonts w:ascii="Arial" w:hAnsi="Arial" w:cs="Arial"/>
          <w:bCs/>
          <w:sz w:val="20"/>
          <w:szCs w:val="20"/>
        </w:rPr>
        <w:t xml:space="preserve">6.2.4 – O pedido dos </w:t>
      </w:r>
      <w:r w:rsidRPr="00470A55">
        <w:rPr>
          <w:rFonts w:ascii="Arial" w:hAnsi="Arial" w:cs="Arial"/>
          <w:sz w:val="20"/>
          <w:szCs w:val="20"/>
        </w:rPr>
        <w:t>itens</w:t>
      </w:r>
      <w:r w:rsidRPr="00470A55">
        <w:rPr>
          <w:rFonts w:ascii="Arial" w:hAnsi="Arial" w:cs="Arial"/>
          <w:bCs/>
          <w:sz w:val="20"/>
          <w:szCs w:val="20"/>
        </w:rPr>
        <w:t xml:space="preserve"> será parcial, podendo ser efetuados diariamente ou conforme necessidade da Secretaria, feita mediante pedido de compra/requisição dentro do prazo legal.</w:t>
      </w:r>
    </w:p>
    <w:p w:rsidR="00165E73" w:rsidRPr="00470A55" w:rsidRDefault="00165E73" w:rsidP="00165E73">
      <w:pPr>
        <w:ind w:left="284"/>
        <w:jc w:val="both"/>
        <w:rPr>
          <w:rFonts w:ascii="Arial" w:hAnsi="Arial" w:cs="Arial"/>
          <w:bCs/>
          <w:sz w:val="20"/>
          <w:szCs w:val="20"/>
        </w:rPr>
      </w:pPr>
      <w:r w:rsidRPr="00470A55">
        <w:rPr>
          <w:rFonts w:ascii="Arial" w:hAnsi="Arial" w:cs="Arial"/>
          <w:sz w:val="20"/>
          <w:szCs w:val="20"/>
        </w:rPr>
        <w:t>6.2.5 – Em caso de recusa ou desconformidade de algum item do objeto do presente Contrato, a Contratada deverá substitui</w:t>
      </w:r>
      <w:r w:rsidR="00611B38" w:rsidRPr="00470A55">
        <w:rPr>
          <w:rFonts w:ascii="Arial" w:hAnsi="Arial" w:cs="Arial"/>
          <w:sz w:val="20"/>
          <w:szCs w:val="20"/>
        </w:rPr>
        <w:t>r o mesmo, no prazo máximo de 05</w:t>
      </w:r>
      <w:r w:rsidRPr="00470A55">
        <w:rPr>
          <w:rFonts w:ascii="Arial" w:hAnsi="Arial" w:cs="Arial"/>
          <w:sz w:val="20"/>
          <w:szCs w:val="20"/>
        </w:rPr>
        <w:t xml:space="preserve"> (</w:t>
      </w:r>
      <w:r w:rsidR="00611B38" w:rsidRPr="00470A55">
        <w:rPr>
          <w:rFonts w:ascii="Arial" w:hAnsi="Arial" w:cs="Arial"/>
          <w:sz w:val="20"/>
          <w:szCs w:val="20"/>
        </w:rPr>
        <w:t>cinco</w:t>
      </w:r>
      <w:r w:rsidRPr="00470A55">
        <w:rPr>
          <w:rFonts w:ascii="Arial" w:hAnsi="Arial" w:cs="Arial"/>
          <w:sz w:val="20"/>
          <w:szCs w:val="20"/>
        </w:rPr>
        <w:t>) dias, sem qualquer ônus para administração, independentemente da aplicação das penalidades cabíveis.</w:t>
      </w:r>
    </w:p>
    <w:p w:rsidR="00165E73" w:rsidRPr="00470A55" w:rsidRDefault="00165E73" w:rsidP="00165E73">
      <w:pPr>
        <w:ind w:left="284" w:right="51"/>
        <w:jc w:val="both"/>
        <w:rPr>
          <w:rFonts w:ascii="Arial" w:hAnsi="Arial" w:cs="Arial"/>
          <w:sz w:val="20"/>
          <w:szCs w:val="20"/>
        </w:rPr>
      </w:pPr>
      <w:r w:rsidRPr="00470A55">
        <w:rPr>
          <w:rFonts w:ascii="Arial" w:hAnsi="Arial" w:cs="Arial"/>
          <w:sz w:val="20"/>
          <w:szCs w:val="20"/>
        </w:rPr>
        <w:t>6.2.6 – Entregar os itens conforme endereço informado pelo requisitante, em dias úteis das 07h00min às 13h00min.</w:t>
      </w:r>
    </w:p>
    <w:p w:rsidR="00E42904" w:rsidRPr="00470A55" w:rsidRDefault="00165E73" w:rsidP="00165E73">
      <w:pPr>
        <w:autoSpaceDE w:val="0"/>
        <w:autoSpaceDN w:val="0"/>
        <w:adjustRightInd w:val="0"/>
        <w:ind w:left="284"/>
        <w:jc w:val="both"/>
        <w:rPr>
          <w:rFonts w:ascii="Arial" w:hAnsi="Arial" w:cs="Arial"/>
          <w:sz w:val="20"/>
          <w:szCs w:val="20"/>
        </w:rPr>
      </w:pPr>
      <w:r w:rsidRPr="00470A55">
        <w:rPr>
          <w:rFonts w:ascii="Arial" w:hAnsi="Arial" w:cs="Arial"/>
          <w:sz w:val="20"/>
          <w:szCs w:val="20"/>
        </w:rPr>
        <w:lastRenderedPageBreak/>
        <w:t>6.2.7 – Todas as despesas relativas à entrega do item e respectivas adaptações, bem como taxas, diferenças de ICMS, encargos de qualquer natureza e quaisquer custos incidentes correrão por conta exclusiva da Contratada.</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rsidR="00DD6B04" w:rsidRPr="00470A55" w:rsidRDefault="00DD6B04" w:rsidP="0030486D">
      <w:pPr>
        <w:autoSpaceDE w:val="0"/>
        <w:autoSpaceDN w:val="0"/>
        <w:adjustRightInd w:val="0"/>
        <w:ind w:left="284"/>
        <w:jc w:val="both"/>
        <w:rPr>
          <w:rFonts w:ascii="Arial" w:hAnsi="Arial" w:cs="Arial"/>
          <w:sz w:val="20"/>
          <w:szCs w:val="20"/>
        </w:rPr>
      </w:pPr>
    </w:p>
    <w:p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w:t>
      </w:r>
      <w:r w:rsidR="007C331C" w:rsidRPr="00470A55">
        <w:rPr>
          <w:rFonts w:ascii="Arial" w:hAnsi="Arial" w:cs="Arial"/>
          <w:sz w:val="20"/>
          <w:szCs w:val="20"/>
        </w:rPr>
        <w:t xml:space="preserve"> </w:t>
      </w:r>
      <w:r w:rsidR="00DD6B04" w:rsidRPr="00470A55">
        <w:rPr>
          <w:rFonts w:ascii="Arial" w:hAnsi="Arial" w:cs="Arial"/>
          <w:sz w:val="20"/>
          <w:szCs w:val="20"/>
        </w:rPr>
        <w:t>presente contrato, as mesmas serão objeto de estudo mútuo entre as partes, mediante termo aditivo.</w:t>
      </w:r>
    </w:p>
    <w:p w:rsidR="00EE0062" w:rsidRPr="00470A55" w:rsidRDefault="00EE0062" w:rsidP="0030486D">
      <w:pPr>
        <w:autoSpaceDE w:val="0"/>
        <w:autoSpaceDN w:val="0"/>
        <w:adjustRightInd w:val="0"/>
        <w:ind w:left="284"/>
        <w:jc w:val="both"/>
        <w:rPr>
          <w:rFonts w:ascii="Arial" w:hAnsi="Arial" w:cs="Arial"/>
          <w:sz w:val="20"/>
          <w:szCs w:val="20"/>
        </w:rPr>
      </w:pPr>
    </w:p>
    <w:p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advertência verbal ou escrita.</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multas.</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declaração de inidoneidade e,</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do direito de licitar e contratar de acordo com a Lei 14.133/21 e alterações</w:t>
      </w:r>
      <w:r w:rsidR="00675A82" w:rsidRPr="00470A55">
        <w:rPr>
          <w:b w:val="0"/>
          <w:sz w:val="20"/>
          <w:szCs w:val="20"/>
        </w:rPr>
        <w:t xml:space="preserve"> </w:t>
      </w:r>
      <w:r w:rsidRPr="00470A55">
        <w:rPr>
          <w:b w:val="0"/>
          <w:sz w:val="20"/>
          <w:szCs w:val="20"/>
        </w:rPr>
        <w:t>posteriores.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rsidR="00EE0062" w:rsidRPr="00470A55" w:rsidRDefault="00EE0062" w:rsidP="0030486D">
      <w:pPr>
        <w:pStyle w:val="Normaljustificado"/>
        <w:rPr>
          <w:b w:val="0"/>
          <w:sz w:val="20"/>
          <w:szCs w:val="20"/>
        </w:rPr>
      </w:pPr>
      <w:proofErr w:type="gramStart"/>
      <w:r w:rsidRPr="00470A55">
        <w:rPr>
          <w:b w:val="0"/>
          <w:sz w:val="20"/>
          <w:szCs w:val="20"/>
        </w:rPr>
        <w:t>a.</w:t>
      </w:r>
      <w:proofErr w:type="gramEnd"/>
      <w:r w:rsidRPr="00470A55">
        <w:rPr>
          <w:b w:val="0"/>
          <w:sz w:val="20"/>
          <w:szCs w:val="20"/>
        </w:rPr>
        <w:t xml:space="preserve"> 0,1% (um décimo por cento) sobre o valor contratual, por dia de atraso na execução dos serviços;</w:t>
      </w:r>
    </w:p>
    <w:p w:rsidR="00EE0062" w:rsidRPr="00470A55" w:rsidRDefault="00EE0062" w:rsidP="0030486D">
      <w:pPr>
        <w:pStyle w:val="Normaljustificado"/>
        <w:rPr>
          <w:b w:val="0"/>
          <w:sz w:val="20"/>
          <w:szCs w:val="20"/>
        </w:rPr>
      </w:pPr>
      <w:proofErr w:type="gramStart"/>
      <w:r w:rsidRPr="00470A55">
        <w:rPr>
          <w:b w:val="0"/>
          <w:sz w:val="20"/>
          <w:szCs w:val="20"/>
        </w:rPr>
        <w:t>b.</w:t>
      </w:r>
      <w:proofErr w:type="gramEnd"/>
      <w:r w:rsidRPr="00470A55">
        <w:rPr>
          <w:b w:val="0"/>
          <w:sz w:val="20"/>
          <w:szCs w:val="20"/>
        </w:rPr>
        <w:t xml:space="preserve"> Multa de 0,5 % (cinco décimos por cento) sobre o valor contratual, por infração a quaisquer das cláusulas do contrato e itens deste Edital e pela recusa da assinatura do contrato.</w:t>
      </w:r>
    </w:p>
    <w:p w:rsidR="00EE0062" w:rsidRPr="00470A55" w:rsidRDefault="00EE0062" w:rsidP="0030486D">
      <w:pPr>
        <w:pStyle w:val="Normaljustificado"/>
        <w:rPr>
          <w:b w:val="0"/>
          <w:sz w:val="20"/>
          <w:szCs w:val="20"/>
        </w:rPr>
      </w:pPr>
      <w:proofErr w:type="gramStart"/>
      <w:r w:rsidRPr="00470A55">
        <w:rPr>
          <w:b w:val="0"/>
          <w:sz w:val="20"/>
          <w:szCs w:val="20"/>
        </w:rPr>
        <w:t>c.</w:t>
      </w:r>
      <w:proofErr w:type="gramEnd"/>
      <w:r w:rsidRPr="00470A55">
        <w:rPr>
          <w:b w:val="0"/>
          <w:sz w:val="20"/>
          <w:szCs w:val="2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470A55" w:rsidRDefault="00EE0062" w:rsidP="0030486D">
      <w:pPr>
        <w:pStyle w:val="Normaljustificado"/>
        <w:rPr>
          <w:b w:val="0"/>
          <w:sz w:val="20"/>
          <w:szCs w:val="20"/>
        </w:rPr>
      </w:pPr>
      <w:proofErr w:type="gramStart"/>
      <w:r w:rsidRPr="00470A55">
        <w:rPr>
          <w:b w:val="0"/>
          <w:sz w:val="20"/>
          <w:szCs w:val="20"/>
        </w:rPr>
        <w:t>d.</w:t>
      </w:r>
      <w:proofErr w:type="gramEnd"/>
      <w:r w:rsidRPr="00470A55">
        <w:rPr>
          <w:b w:val="0"/>
          <w:sz w:val="20"/>
          <w:szCs w:val="20"/>
        </w:rPr>
        <w:t xml:space="preserve">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rsidR="00EE0062" w:rsidRPr="00470A55" w:rsidRDefault="00EE0062" w:rsidP="0030486D">
      <w:pPr>
        <w:pStyle w:val="Normaljustificado"/>
        <w:rPr>
          <w:b w:val="0"/>
          <w:sz w:val="20"/>
          <w:szCs w:val="20"/>
        </w:rPr>
      </w:pPr>
      <w:proofErr w:type="gramStart"/>
      <w:r w:rsidRPr="00470A55">
        <w:rPr>
          <w:b w:val="0"/>
          <w:sz w:val="20"/>
          <w:szCs w:val="20"/>
        </w:rPr>
        <w:t>e</w:t>
      </w:r>
      <w:proofErr w:type="gramEnd"/>
      <w:r w:rsidRPr="00470A55">
        <w:rPr>
          <w:b w:val="0"/>
          <w:sz w:val="20"/>
          <w:szCs w:val="20"/>
        </w:rPr>
        <w:t xml:space="preserve">. </w:t>
      </w:r>
      <w:proofErr w:type="gramStart"/>
      <w:r w:rsidRPr="00470A55">
        <w:rPr>
          <w:b w:val="0"/>
          <w:sz w:val="20"/>
          <w:szCs w:val="20"/>
        </w:rPr>
        <w:t>declaração</w:t>
      </w:r>
      <w:proofErr w:type="gramEnd"/>
      <w:r w:rsidRPr="00470A55">
        <w:rPr>
          <w:b w:val="0"/>
          <w:sz w:val="20"/>
          <w:szCs w:val="2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470A55" w:rsidRDefault="00EE0062" w:rsidP="0030486D">
      <w:pPr>
        <w:pStyle w:val="Normaljustificado"/>
        <w:rPr>
          <w:b w:val="0"/>
          <w:sz w:val="20"/>
          <w:szCs w:val="20"/>
        </w:rPr>
      </w:pPr>
      <w:proofErr w:type="gramStart"/>
      <w:r w:rsidRPr="00470A55">
        <w:rPr>
          <w:b w:val="0"/>
          <w:sz w:val="20"/>
          <w:szCs w:val="20"/>
        </w:rPr>
        <w:t>f.</w:t>
      </w:r>
      <w:proofErr w:type="gramEnd"/>
      <w:r w:rsidRPr="00470A55">
        <w:rPr>
          <w:b w:val="0"/>
          <w:sz w:val="20"/>
          <w:szCs w:val="20"/>
        </w:rPr>
        <w:t xml:space="preserve"> perda da garantia contratual, quando for o caso.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rsidR="00EE0062" w:rsidRPr="00470A55" w:rsidRDefault="00EE0062" w:rsidP="0030486D">
      <w:pPr>
        <w:autoSpaceDE w:val="0"/>
        <w:autoSpaceDN w:val="0"/>
        <w:adjustRightInd w:val="0"/>
        <w:ind w:left="284"/>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r w:rsidRPr="00470A55">
        <w:rPr>
          <w:sz w:val="20"/>
          <w:szCs w:val="20"/>
        </w:rPr>
        <w:t xml:space="preserve"> </w:t>
      </w:r>
    </w:p>
    <w:p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 xml:space="preserve">São motivos </w:t>
      </w:r>
      <w:proofErr w:type="spellStart"/>
      <w:r w:rsidR="00F83B95" w:rsidRPr="00470A55">
        <w:rPr>
          <w:b w:val="0"/>
          <w:sz w:val="20"/>
          <w:szCs w:val="20"/>
        </w:rPr>
        <w:t>ensejadores</w:t>
      </w:r>
      <w:proofErr w:type="spellEnd"/>
      <w:r w:rsidR="00F83B95" w:rsidRPr="00470A55">
        <w:rPr>
          <w:b w:val="0"/>
          <w:sz w:val="20"/>
          <w:szCs w:val="20"/>
        </w:rPr>
        <w:t xml:space="preserve"> da rescisão contratual, sem prejuízo dos demais motivos previstos em lei e neste instrumento: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rsidR="00F83B95" w:rsidRPr="00470A55" w:rsidRDefault="00DB7A30" w:rsidP="0030486D">
      <w:pPr>
        <w:pStyle w:val="Normaljustificado"/>
        <w:rPr>
          <w:b w:val="0"/>
          <w:sz w:val="20"/>
          <w:szCs w:val="20"/>
        </w:rPr>
      </w:pPr>
      <w:r w:rsidRPr="00470A55">
        <w:rPr>
          <w:b w:val="0"/>
          <w:sz w:val="20"/>
          <w:szCs w:val="20"/>
        </w:rPr>
        <w:lastRenderedPageBreak/>
        <w:t>10</w:t>
      </w:r>
      <w:r w:rsidR="00F83B95" w:rsidRPr="00470A55">
        <w:rPr>
          <w:b w:val="0"/>
          <w:sz w:val="20"/>
          <w:szCs w:val="20"/>
        </w:rPr>
        <w:t>.1.3 A prática reiterada, de atos considerados como faltosos, os quais devem ser devidamente anotados, art. 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7A7CE9" w:rsidRPr="00470A55">
        <w:rPr>
          <w:b w:val="0"/>
          <w:sz w:val="20"/>
          <w:szCs w:val="20"/>
        </w:rPr>
        <w:t xml:space="preserve"> </w:t>
      </w:r>
      <w:r w:rsidR="00F83B95" w:rsidRPr="00470A55">
        <w:rPr>
          <w:b w:val="0"/>
          <w:sz w:val="20"/>
          <w:szCs w:val="20"/>
        </w:rPr>
        <w:t>contrato.</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7A7CE9" w:rsidRPr="00470A55">
        <w:rPr>
          <w:b w:val="0"/>
          <w:sz w:val="20"/>
          <w:szCs w:val="20"/>
        </w:rPr>
        <w:t xml:space="preserve"> </w:t>
      </w:r>
      <w:r w:rsidR="00F83B95" w:rsidRPr="00470A55">
        <w:rPr>
          <w:b w:val="0"/>
          <w:sz w:val="20"/>
          <w:szCs w:val="20"/>
        </w:rPr>
        <w:t>administração promover a rescisão amigável do contrato, através do próprio termo de</w:t>
      </w:r>
      <w:r w:rsidR="007A7CE9" w:rsidRPr="00470A55">
        <w:rPr>
          <w:b w:val="0"/>
          <w:sz w:val="20"/>
          <w:szCs w:val="20"/>
        </w:rPr>
        <w:t xml:space="preserve"> </w:t>
      </w:r>
      <w:r w:rsidR="00F83B95" w:rsidRPr="00470A55">
        <w:rPr>
          <w:b w:val="0"/>
          <w:sz w:val="20"/>
          <w:szCs w:val="20"/>
        </w:rPr>
        <w:t>destrato;</w:t>
      </w:r>
    </w:p>
    <w:p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7A7CE9" w:rsidRPr="00470A55">
        <w:rPr>
          <w:b w:val="0"/>
          <w:sz w:val="20"/>
          <w:szCs w:val="20"/>
        </w:rPr>
        <w:t xml:space="preserve"> </w:t>
      </w:r>
      <w:r w:rsidR="00F83B95" w:rsidRPr="00470A55">
        <w:rPr>
          <w:b w:val="0"/>
          <w:sz w:val="20"/>
          <w:szCs w:val="20"/>
        </w:rPr>
        <w:t>CONTRATANTE fica</w:t>
      </w:r>
      <w:r w:rsidR="007A7CE9" w:rsidRPr="00470A55">
        <w:rPr>
          <w:b w:val="0"/>
          <w:sz w:val="20"/>
          <w:szCs w:val="20"/>
        </w:rPr>
        <w:t xml:space="preserve"> </w:t>
      </w:r>
      <w:r w:rsidR="00F83B95" w:rsidRPr="00470A55">
        <w:rPr>
          <w:b w:val="0"/>
          <w:sz w:val="20"/>
          <w:szCs w:val="20"/>
        </w:rPr>
        <w:t>está obrigada a comunicar por escrito com antecedência mínima de 30</w:t>
      </w:r>
      <w:r w:rsidR="007A7CE9" w:rsidRPr="00470A55">
        <w:rPr>
          <w:b w:val="0"/>
          <w:sz w:val="20"/>
          <w:szCs w:val="20"/>
        </w:rPr>
        <w:t xml:space="preserve"> </w:t>
      </w:r>
      <w:r w:rsidR="00F83B95" w:rsidRPr="00470A55">
        <w:rPr>
          <w:b w:val="0"/>
          <w:sz w:val="20"/>
          <w:szCs w:val="20"/>
        </w:rPr>
        <w:t>(trinta) dias.</w:t>
      </w:r>
    </w:p>
    <w:p w:rsidR="00AE2723" w:rsidRPr="00470A55" w:rsidRDefault="00AE2723" w:rsidP="0030486D">
      <w:pPr>
        <w:pStyle w:val="Normaljustificado"/>
        <w:rPr>
          <w:sz w:val="20"/>
          <w:szCs w:val="20"/>
        </w:rPr>
      </w:pPr>
    </w:p>
    <w:p w:rsidR="00E42904" w:rsidRPr="00470A55" w:rsidRDefault="00E42904" w:rsidP="0030486D">
      <w:pPr>
        <w:pStyle w:val="Normaljustificado"/>
        <w:rPr>
          <w:sz w:val="20"/>
          <w:szCs w:val="20"/>
        </w:rPr>
      </w:pPr>
      <w:r w:rsidRPr="00470A55">
        <w:rPr>
          <w:sz w:val="20"/>
          <w:szCs w:val="20"/>
        </w:rPr>
        <w:t>CLÁUSULA DÉCIMA PRIMEIRA – DA RESCISÃO</w:t>
      </w:r>
    </w:p>
    <w:p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 xml:space="preserve">O CONTRATANTE poderá considerar rescindido este Contrato, de pleno direito, independentemente dequalquer notificação ou aviso prévio, judicial ou extrajudicial, se: </w:t>
      </w:r>
    </w:p>
    <w:p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"Ordemde Fornecimento" ou interrompê-los, sem justificativa aceita pelo CONTRATANTE;</w:t>
      </w:r>
    </w:p>
    <w:p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emparte que constitua elemento essencial do objeto;</w:t>
      </w:r>
    </w:p>
    <w:p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5%(cinco por cento) do valor do Contrato;</w:t>
      </w:r>
    </w:p>
    <w:p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oudele decorrentes;</w:t>
      </w:r>
    </w:p>
    <w:p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w:t>
      </w:r>
      <w:r w:rsidR="00A145A0" w:rsidRPr="00470A55">
        <w:rPr>
          <w:rFonts w:ascii="Arial" w:hAnsi="Arial" w:cs="Arial"/>
          <w:sz w:val="20"/>
          <w:szCs w:val="20"/>
        </w:rPr>
        <w:t xml:space="preserve"> </w:t>
      </w:r>
      <w:r w:rsidRPr="00470A55">
        <w:rPr>
          <w:rFonts w:ascii="Arial" w:hAnsi="Arial" w:cs="Arial"/>
          <w:sz w:val="20"/>
          <w:szCs w:val="20"/>
        </w:rPr>
        <w:t>14.133/2021, ocasião em que fará jus apenas à percepção dos honorários do período trabalhado.</w:t>
      </w:r>
    </w:p>
    <w:p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7C331C" w:rsidRPr="00470A55">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rsidR="00242177" w:rsidRPr="00470A55" w:rsidRDefault="00242177" w:rsidP="0030486D">
      <w:pPr>
        <w:jc w:val="both"/>
        <w:rPr>
          <w:rFonts w:ascii="Arial" w:hAnsi="Arial" w:cs="Arial"/>
          <w:sz w:val="20"/>
          <w:szCs w:val="20"/>
        </w:rPr>
      </w:pPr>
      <w:r w:rsidRPr="00470A55">
        <w:rPr>
          <w:rFonts w:ascii="Arial" w:hAnsi="Arial" w:cs="Arial"/>
          <w:sz w:val="20"/>
          <w:szCs w:val="20"/>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rsidR="00242177" w:rsidRPr="00470A55" w:rsidRDefault="00242177" w:rsidP="0030486D">
      <w:pPr>
        <w:jc w:val="both"/>
        <w:rPr>
          <w:rFonts w:ascii="Arial" w:hAnsi="Arial" w:cs="Arial"/>
          <w:sz w:val="20"/>
          <w:szCs w:val="20"/>
        </w:rPr>
      </w:pPr>
    </w:p>
    <w:p w:rsidR="00E42904" w:rsidRPr="00470A55" w:rsidRDefault="00E42904" w:rsidP="0030486D">
      <w:pPr>
        <w:pStyle w:val="Normaljustificado"/>
        <w:rPr>
          <w:sz w:val="20"/>
          <w:szCs w:val="20"/>
        </w:rPr>
      </w:pPr>
      <w:r w:rsidRPr="00470A55">
        <w:rPr>
          <w:sz w:val="20"/>
          <w:szCs w:val="20"/>
        </w:rPr>
        <w:t>CLÁUSULA DÉCIMA SEGUNDA – DA PUBLICAÇÃO</w:t>
      </w:r>
    </w:p>
    <w:p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rsidR="00E42904" w:rsidRPr="00470A55" w:rsidRDefault="00E42904"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rsidR="008A36BB" w:rsidRPr="00470A55" w:rsidRDefault="008A36BB" w:rsidP="0030486D">
      <w:pPr>
        <w:pStyle w:val="Normaljustificado"/>
        <w:rPr>
          <w:b w:val="0"/>
          <w:color w:val="auto"/>
          <w:sz w:val="20"/>
          <w:szCs w:val="20"/>
        </w:rPr>
      </w:pPr>
    </w:p>
    <w:p w:rsidR="008A36BB" w:rsidRPr="00470A55" w:rsidRDefault="008A36BB" w:rsidP="0030486D">
      <w:pPr>
        <w:pStyle w:val="Normaljustificado"/>
        <w:rPr>
          <w:bCs w:val="0"/>
          <w:sz w:val="20"/>
          <w:szCs w:val="20"/>
        </w:rPr>
      </w:pPr>
      <w:r w:rsidRPr="00470A55">
        <w:rPr>
          <w:bCs w:val="0"/>
          <w:sz w:val="20"/>
          <w:szCs w:val="20"/>
        </w:rPr>
        <w:t>CLÁUSULA DÉCIMA QUARTA: DA FISCALIZAÇÃO</w:t>
      </w:r>
    </w:p>
    <w:p w:rsidR="008A36BB" w:rsidRPr="00470A55" w:rsidRDefault="008A36BB" w:rsidP="0030486D">
      <w:pPr>
        <w:pStyle w:val="Normaljustificado"/>
        <w:rPr>
          <w:b w:val="0"/>
          <w:sz w:val="20"/>
          <w:szCs w:val="20"/>
        </w:rPr>
      </w:pPr>
      <w:r w:rsidRPr="00470A55">
        <w:rPr>
          <w:b w:val="0"/>
          <w:sz w:val="20"/>
          <w:szCs w:val="20"/>
        </w:rPr>
        <w:t xml:space="preserve">14.1 A fiscalização do presente contrato será realizada pelo Município de Bonito/MS através da Secretaria de </w:t>
      </w:r>
      <w:proofErr w:type="spellStart"/>
      <w:r w:rsidRPr="00470A55">
        <w:rPr>
          <w:b w:val="0"/>
          <w:sz w:val="20"/>
          <w:szCs w:val="20"/>
        </w:rPr>
        <w:t>xxxxxxxx</w:t>
      </w:r>
      <w:proofErr w:type="spellEnd"/>
      <w:r w:rsidRPr="00470A55">
        <w:rPr>
          <w:b w:val="0"/>
          <w:sz w:val="20"/>
          <w:szCs w:val="20"/>
        </w:rPr>
        <w:t>;</w:t>
      </w:r>
    </w:p>
    <w:p w:rsidR="008A36BB" w:rsidRPr="00470A55" w:rsidRDefault="008A36BB" w:rsidP="0030486D">
      <w:pPr>
        <w:pStyle w:val="Normaljustificado"/>
        <w:rPr>
          <w:b w:val="0"/>
          <w:sz w:val="20"/>
          <w:szCs w:val="20"/>
        </w:rPr>
      </w:pPr>
      <w:r w:rsidRPr="00470A55">
        <w:rPr>
          <w:b w:val="0"/>
          <w:sz w:val="20"/>
          <w:szCs w:val="20"/>
        </w:rPr>
        <w:lastRenderedPageBreak/>
        <w:t xml:space="preserve">14.2 A fiscalização realizada pelo Município não exclui responsabilidade da detentora da ata pela perfeita execução do empenho, ficando a mesma obrigada a substituir, no todo ou em parte, o objeto contratado, se a qualquer tempo se </w:t>
      </w:r>
      <w:proofErr w:type="gramStart"/>
      <w:r w:rsidRPr="00470A55">
        <w:rPr>
          <w:b w:val="0"/>
          <w:sz w:val="20"/>
          <w:szCs w:val="20"/>
        </w:rPr>
        <w:t>verificarem</w:t>
      </w:r>
      <w:proofErr w:type="gramEnd"/>
      <w:r w:rsidRPr="00470A55">
        <w:rPr>
          <w:b w:val="0"/>
          <w:sz w:val="20"/>
          <w:szCs w:val="20"/>
        </w:rPr>
        <w:t xml:space="preserve"> vícios, defeitos ou incorreções;</w:t>
      </w:r>
    </w:p>
    <w:p w:rsidR="008A36BB" w:rsidRPr="00470A55" w:rsidRDefault="008A36BB" w:rsidP="0030486D">
      <w:pPr>
        <w:pStyle w:val="Normaljustificado"/>
        <w:rPr>
          <w:b w:val="0"/>
          <w:sz w:val="20"/>
          <w:szCs w:val="20"/>
        </w:rPr>
      </w:pPr>
    </w:p>
    <w:p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.1 O presente contrato obedecerá à Lei Federal nº 14.133/2021 e suas alterações posteriores,</w:t>
      </w:r>
      <w:r w:rsidR="00E60715" w:rsidRPr="00470A55">
        <w:rPr>
          <w:b w:val="0"/>
          <w:sz w:val="20"/>
          <w:szCs w:val="20"/>
        </w:rPr>
        <w:t xml:space="preserve"> </w:t>
      </w:r>
      <w:r w:rsidRPr="00470A55">
        <w:rPr>
          <w:b w:val="0"/>
          <w:sz w:val="20"/>
          <w:szCs w:val="20"/>
        </w:rPr>
        <w:t>aplicando-se as sanções nela prevista, por qualquer descumprimento com as obrigações assumidas</w:t>
      </w:r>
      <w:r w:rsidR="00E60715" w:rsidRPr="00470A55">
        <w:rPr>
          <w:b w:val="0"/>
          <w:sz w:val="20"/>
          <w:szCs w:val="20"/>
        </w:rPr>
        <w:t xml:space="preserve"> </w:t>
      </w:r>
      <w:r w:rsidRPr="00470A55">
        <w:rPr>
          <w:b w:val="0"/>
          <w:sz w:val="20"/>
          <w:szCs w:val="20"/>
        </w:rPr>
        <w:t>em decorrência do presente instrumento.</w:t>
      </w:r>
    </w:p>
    <w:p w:rsidR="008A36BB" w:rsidRPr="00470A55" w:rsidRDefault="008A36BB" w:rsidP="0030486D">
      <w:pPr>
        <w:pStyle w:val="Normaljustificado"/>
        <w:rPr>
          <w:b w:val="0"/>
          <w:sz w:val="20"/>
          <w:szCs w:val="20"/>
        </w:rPr>
      </w:pPr>
    </w:p>
    <w:p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470A55"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rsidR="00470A55" w:rsidRDefault="00470A55" w:rsidP="0030486D">
      <w:pPr>
        <w:rPr>
          <w:rFonts w:ascii="Arial" w:hAnsi="Arial" w:cs="Arial"/>
          <w:b/>
          <w:sz w:val="20"/>
          <w:szCs w:val="20"/>
        </w:rPr>
      </w:pPr>
    </w:p>
    <w:p w:rsidR="00470A55" w:rsidRDefault="00470A55" w:rsidP="0030486D">
      <w:pPr>
        <w:rPr>
          <w:rFonts w:ascii="Arial" w:hAnsi="Arial" w:cs="Arial"/>
          <w:b/>
          <w:sz w:val="20"/>
          <w:szCs w:val="20"/>
        </w:rPr>
      </w:pPr>
    </w:p>
    <w:p w:rsidR="00470A55" w:rsidRPr="00470A55" w:rsidRDefault="00470A55" w:rsidP="0030486D">
      <w:pPr>
        <w:rPr>
          <w:rFonts w:ascii="Arial" w:hAnsi="Arial" w:cs="Arial"/>
          <w:b/>
          <w:sz w:val="20"/>
          <w:szCs w:val="20"/>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Default="00D14B96"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042EBE" w:rsidRDefault="00042EBE" w:rsidP="0030486D">
      <w:pPr>
        <w:jc w:val="center"/>
        <w:rPr>
          <w:rFonts w:ascii="Arial" w:hAnsi="Arial" w:cs="Arial"/>
          <w:sz w:val="22"/>
          <w:szCs w:val="22"/>
        </w:rPr>
      </w:pPr>
    </w:p>
    <w:p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rsidR="00D14B96" w:rsidRPr="0030486D" w:rsidRDefault="00D14B96" w:rsidP="0030486D">
      <w:pPr>
        <w:jc w:val="center"/>
        <w:rPr>
          <w:rFonts w:ascii="Arial" w:hAnsi="Arial" w:cs="Arial"/>
          <w:sz w:val="22"/>
          <w:szCs w:val="22"/>
        </w:rPr>
      </w:pPr>
    </w:p>
    <w:p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rsidR="00D14B96" w:rsidRPr="0030486D" w:rsidRDefault="00D14B96" w:rsidP="0030486D">
      <w:pPr>
        <w:autoSpaceDE w:val="0"/>
        <w:autoSpaceDN w:val="0"/>
        <w:adjustRightInd w:val="0"/>
        <w:jc w:val="both"/>
        <w:rPr>
          <w:rFonts w:ascii="Arial" w:hAnsi="Arial" w:cs="Arial"/>
          <w:b/>
          <w:bCs/>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PROCESSO ADMINISTRATIVO N° xx/2024</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PREGÃO ELETRÔNICO N° xx/2024 - Registro de Preços</w:t>
      </w: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Tipo de Licitação: MENOR PREÇO POR ITEM</w:t>
      </w:r>
    </w:p>
    <w:p w:rsidR="00D14B96" w:rsidRPr="0030486D" w:rsidRDefault="00D14B96" w:rsidP="0030486D">
      <w:pPr>
        <w:autoSpaceDE w:val="0"/>
        <w:autoSpaceDN w:val="0"/>
        <w:adjustRightInd w:val="0"/>
        <w:jc w:val="both"/>
        <w:rPr>
          <w:rFonts w:ascii="Arial" w:hAnsi="Arial" w:cs="Arial"/>
          <w:sz w:val="22"/>
          <w:szCs w:val="22"/>
        </w:rPr>
      </w:pPr>
    </w:p>
    <w:p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w:t>
      </w:r>
      <w:proofErr w:type="spellStart"/>
      <w:r w:rsidRPr="0030486D">
        <w:rPr>
          <w:rFonts w:ascii="Arial" w:hAnsi="Arial" w:cs="Arial"/>
          <w:sz w:val="22"/>
          <w:szCs w:val="22"/>
        </w:rPr>
        <w:t>Pilad</w:t>
      </w:r>
      <w:proofErr w:type="spellEnd"/>
      <w:r w:rsidRPr="0030486D">
        <w:rPr>
          <w:rFonts w:ascii="Arial" w:hAnsi="Arial" w:cs="Arial"/>
          <w:sz w:val="22"/>
          <w:szCs w:val="22"/>
        </w:rPr>
        <w:t xml:space="preserve"> </w:t>
      </w:r>
      <w:proofErr w:type="spellStart"/>
      <w:r w:rsidRPr="0030486D">
        <w:rPr>
          <w:rFonts w:ascii="Arial" w:hAnsi="Arial" w:cs="Arial"/>
          <w:sz w:val="22"/>
          <w:szCs w:val="22"/>
        </w:rPr>
        <w:t>Rebuá</w:t>
      </w:r>
      <w:proofErr w:type="spellEnd"/>
      <w:r w:rsidRPr="0030486D">
        <w:rPr>
          <w:rFonts w:ascii="Arial" w:hAnsi="Arial" w:cs="Arial"/>
          <w:sz w:val="22"/>
          <w:szCs w:val="22"/>
        </w:rPr>
        <w:t xml:space="preserve">, nº. 1175, Centro, Bonito/MS; e do outro lado </w:t>
      </w:r>
      <w:proofErr w:type="gramStart"/>
      <w:r w:rsidRPr="0030486D">
        <w:rPr>
          <w:rFonts w:ascii="Arial" w:hAnsi="Arial" w:cs="Arial"/>
          <w:sz w:val="22"/>
          <w:szCs w:val="22"/>
        </w:rPr>
        <w:t>as</w:t>
      </w:r>
      <w:proofErr w:type="gramEnd"/>
      <w:r w:rsidRPr="0030486D">
        <w:rPr>
          <w:rFonts w:ascii="Arial" w:hAnsi="Arial" w:cs="Arial"/>
          <w:sz w:val="22"/>
          <w:szCs w:val="22"/>
        </w:rPr>
        <w:t xml:space="preserve"> empresas a seguir descritas e qualificadas </w:t>
      </w:r>
      <w:r w:rsidRPr="0030486D">
        <w:rPr>
          <w:rFonts w:ascii="Arial" w:hAnsi="Arial" w:cs="Arial"/>
          <w:b/>
          <w:bCs/>
          <w:sz w:val="22"/>
          <w:szCs w:val="22"/>
        </w:rPr>
        <w:t xml:space="preserve">(dados das empresas), </w:t>
      </w:r>
    </w:p>
    <w:p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proofErr w:type="gramStart"/>
      <w:r w:rsidRPr="0030486D">
        <w:rPr>
          <w:rFonts w:ascii="Arial" w:eastAsia="Calibri" w:hAnsi="Arial" w:cs="Arial"/>
          <w:color w:val="000000"/>
          <w:sz w:val="22"/>
          <w:szCs w:val="22"/>
          <w:lang w:val="pt-BR" w:eastAsia="pt-BR"/>
        </w:rPr>
        <w:t>considerando</w:t>
      </w:r>
      <w:proofErr w:type="gramEnd"/>
      <w:r w:rsidRPr="0030486D">
        <w:rPr>
          <w:rFonts w:ascii="Arial" w:eastAsia="Calibri" w:hAnsi="Arial" w:cs="Arial"/>
          <w:color w:val="000000"/>
          <w:sz w:val="22"/>
          <w:szCs w:val="22"/>
          <w:lang w:val="pt-BR" w:eastAsia="pt-BR"/>
        </w:rPr>
        <w:t xml:space="preserve"> o julgamento da licitação na modalidade de pregão, na forma eletrônica, para REGISTRO DE PREÇOS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xml:space="preserve">, processo administrativo n.º </w:t>
      </w:r>
      <w:proofErr w:type="spellStart"/>
      <w:r w:rsidR="000971BF" w:rsidRPr="0030486D">
        <w:rPr>
          <w:rFonts w:ascii="Arial" w:eastAsia="Calibri" w:hAnsi="Arial" w:cs="Arial"/>
          <w:color w:val="000000"/>
          <w:sz w:val="22"/>
          <w:szCs w:val="22"/>
          <w:lang w:val="pt-BR" w:eastAsia="pt-BR"/>
        </w:rPr>
        <w:t>xxx</w:t>
      </w:r>
      <w:proofErr w:type="spellEnd"/>
      <w:r w:rsidR="000971BF" w:rsidRPr="0030486D">
        <w:rPr>
          <w:rFonts w:ascii="Arial" w:eastAsia="Calibri" w:hAnsi="Arial" w:cs="Arial"/>
          <w:color w:val="000000"/>
          <w:sz w:val="22"/>
          <w:szCs w:val="22"/>
          <w:lang w:val="pt-BR" w:eastAsia="pt-BR"/>
        </w:rPr>
        <w:t>/2024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rsidR="00D14B96" w:rsidRPr="0030486D" w:rsidRDefault="00D14B96" w:rsidP="0030486D">
      <w:pPr>
        <w:jc w:val="both"/>
        <w:rPr>
          <w:rFonts w:ascii="Arial" w:hAnsi="Arial" w:cs="Arial"/>
          <w:sz w:val="22"/>
          <w:szCs w:val="22"/>
        </w:rPr>
      </w:pPr>
    </w:p>
    <w:p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w:t>
      </w:r>
      <w:proofErr w:type="gramStart"/>
      <w:r w:rsidRPr="0030486D">
        <w:rPr>
          <w:rFonts w:ascii="Arial" w:hAnsi="Arial" w:cs="Arial"/>
          <w:b/>
          <w:bCs/>
          <w:sz w:val="22"/>
          <w:szCs w:val="22"/>
        </w:rPr>
        <w:t>QUANTITATIVOS</w:t>
      </w:r>
      <w:proofErr w:type="gramEnd"/>
    </w:p>
    <w:p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0C7F5C" w:rsidRPr="0030486D" w:rsidTr="000C7F5C">
        <w:trPr>
          <w:trHeight w:val="720"/>
        </w:trPr>
        <w:tc>
          <w:tcPr>
            <w:tcW w:w="66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rsidTr="000C7F5C">
        <w:trPr>
          <w:trHeight w:val="915"/>
        </w:trPr>
        <w:tc>
          <w:tcPr>
            <w:tcW w:w="66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rsidR="000C7F5C" w:rsidRPr="0030486D" w:rsidRDefault="000C7F5C" w:rsidP="0030486D">
            <w:pPr>
              <w:jc w:val="center"/>
              <w:rPr>
                <w:rFonts w:ascii="Arial" w:hAnsi="Arial" w:cs="Arial"/>
              </w:rPr>
            </w:pPr>
          </w:p>
        </w:tc>
        <w:tc>
          <w:tcPr>
            <w:tcW w:w="1985" w:type="dxa"/>
            <w:vAlign w:val="center"/>
          </w:tcPr>
          <w:p w:rsidR="000C7F5C" w:rsidRPr="0030486D" w:rsidRDefault="000C7F5C" w:rsidP="0030486D">
            <w:pPr>
              <w:jc w:val="center"/>
              <w:rPr>
                <w:rFonts w:ascii="Arial" w:hAnsi="Arial" w:cs="Arial"/>
              </w:rPr>
            </w:pPr>
          </w:p>
        </w:tc>
        <w:tc>
          <w:tcPr>
            <w:tcW w:w="1382" w:type="dxa"/>
            <w:vAlign w:val="center"/>
          </w:tcPr>
          <w:p w:rsidR="000C7F5C" w:rsidRPr="0030486D" w:rsidRDefault="000C7F5C" w:rsidP="0030486D">
            <w:pPr>
              <w:jc w:val="center"/>
              <w:rPr>
                <w:rFonts w:ascii="Arial" w:hAnsi="Arial" w:cs="Arial"/>
              </w:rPr>
            </w:pPr>
          </w:p>
        </w:tc>
      </w:tr>
    </w:tbl>
    <w:p w:rsidR="00D14B96" w:rsidRPr="0030486D" w:rsidRDefault="00D14B96" w:rsidP="0030486D">
      <w:pPr>
        <w:jc w:val="center"/>
        <w:rPr>
          <w:rFonts w:ascii="Arial" w:hAnsi="Arial" w:cs="Arial"/>
          <w:sz w:val="22"/>
          <w:szCs w:val="22"/>
        </w:rPr>
      </w:pPr>
    </w:p>
    <w:p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rsidR="00D14B96" w:rsidRPr="0030486D" w:rsidRDefault="00D14B96" w:rsidP="0030486D">
      <w:pPr>
        <w:jc w:val="both"/>
        <w:rPr>
          <w:rFonts w:ascii="Arial" w:hAnsi="Arial" w:cs="Arial"/>
          <w:sz w:val="22"/>
          <w:szCs w:val="22"/>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lastRenderedPageBreak/>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5B40CD" w:rsidRPr="0030486D" w:rsidRDefault="005B40CD" w:rsidP="0030486D">
      <w:pPr>
        <w:jc w:val="both"/>
        <w:rPr>
          <w:rFonts w:ascii="Arial" w:eastAsiaTheme="minorHAnsi" w:hAnsi="Arial" w:cs="Arial"/>
          <w:sz w:val="22"/>
          <w:szCs w:val="22"/>
          <w:lang w:val="pt-BR" w:eastAsia="en-US"/>
        </w:rPr>
      </w:pPr>
    </w:p>
    <w:p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w:t>
      </w:r>
      <w:r w:rsidR="00513614" w:rsidRPr="00513614">
        <w:rPr>
          <w:rFonts w:ascii="Arial" w:eastAsiaTheme="minorHAnsi" w:hAnsi="Arial" w:cs="Arial"/>
          <w:color w:val="000000"/>
          <w:sz w:val="22"/>
          <w:szCs w:val="22"/>
          <w:lang w:val="pt-BR" w:eastAsia="en-US"/>
        </w:rPr>
        <w:t xml:space="preserve">0 prazo de vigência da ata de registro de preços, contado a partir da publicação do extrato da ata no Portal Nacional de Contratações Públicas (PNCP) ou do Diário Oficial do Município - </w:t>
      </w:r>
      <w:proofErr w:type="gramStart"/>
      <w:r w:rsidR="00513614" w:rsidRPr="00513614">
        <w:rPr>
          <w:rFonts w:ascii="Arial" w:eastAsiaTheme="minorHAnsi" w:hAnsi="Arial" w:cs="Arial"/>
          <w:color w:val="000000"/>
          <w:sz w:val="22"/>
          <w:szCs w:val="22"/>
          <w:lang w:val="pt-BR" w:eastAsia="en-US"/>
        </w:rPr>
        <w:t>Eletrônico,</w:t>
      </w:r>
      <w:proofErr w:type="gramEnd"/>
      <w:r w:rsidR="00513614" w:rsidRPr="00513614">
        <w:rPr>
          <w:rFonts w:ascii="Arial" w:eastAsiaTheme="minorHAnsi" w:hAnsi="Arial" w:cs="Arial"/>
          <w:color w:val="000000"/>
          <w:sz w:val="22"/>
          <w:szCs w:val="22"/>
          <w:lang w:val="pt-BR" w:eastAsia="en-US"/>
        </w:rPr>
        <w:t xml:space="preserve">serade 01 (um) ano, prorrogável, por igual período, desde que comprovado que as condições e o preço permanecem vantajosos </w:t>
      </w:r>
      <w:r w:rsidRPr="0030486D">
        <w:rPr>
          <w:rFonts w:ascii="Arial" w:eastAsiaTheme="minorHAnsi" w:hAnsi="Arial" w:cs="Arial"/>
          <w:color w:val="000000"/>
          <w:sz w:val="22"/>
          <w:szCs w:val="22"/>
          <w:lang w:val="pt-BR" w:eastAsia="en-US"/>
        </w:rPr>
        <w:t xml:space="preserve">nos termos do Art. 84 da Lei Federal nº 14.133/2021.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eastAsiaTheme="minorHAnsi" w:hAnsi="Arial" w:cs="Arial"/>
          <w:b/>
          <w:bCs/>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eastAsiaTheme="minorHAnsi" w:hAnsi="Arial" w:cs="Arial"/>
          <w:color w:val="000000"/>
          <w:sz w:val="22"/>
          <w:szCs w:val="22"/>
          <w:lang w:val="pt-BR" w:eastAsia="en-US"/>
        </w:rPr>
        <w:t xml:space="preserve"> </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w:t>
      </w:r>
      <w:proofErr w:type="gramStart"/>
      <w:r w:rsidRPr="0030486D">
        <w:rPr>
          <w:rFonts w:ascii="Arial" w:eastAsiaTheme="minorHAnsi" w:hAnsi="Arial" w:cs="Arial"/>
          <w:sz w:val="22"/>
          <w:szCs w:val="22"/>
          <w:lang w:val="pt-BR" w:eastAsia="en-US"/>
        </w:rPr>
        <w:t>comparecer nos</w:t>
      </w:r>
      <w:proofErr w:type="gramEnd"/>
      <w:r w:rsidRPr="0030486D">
        <w:rPr>
          <w:rFonts w:ascii="Arial" w:eastAsiaTheme="minorHAnsi" w:hAnsi="Arial" w:cs="Arial"/>
          <w:sz w:val="22"/>
          <w:szCs w:val="22"/>
          <w:lang w:val="pt-BR" w:eastAsia="en-US"/>
        </w:rPr>
        <w:t xml:space="preserve">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w:t>
      </w:r>
      <w:proofErr w:type="gramStart"/>
      <w:r w:rsidR="00F84F86" w:rsidRPr="0030486D">
        <w:rPr>
          <w:rFonts w:ascii="Arial" w:eastAsiaTheme="minorHAnsi" w:hAnsi="Arial" w:cs="Arial"/>
          <w:sz w:val="22"/>
          <w:szCs w:val="22"/>
          <w:lang w:val="pt-BR" w:eastAsia="en-US"/>
        </w:rPr>
        <w:t>obriga</w:t>
      </w:r>
      <w:proofErr w:type="gramEnd"/>
      <w:r w:rsidR="00F84F86" w:rsidRPr="0030486D">
        <w:rPr>
          <w:rFonts w:ascii="Arial" w:eastAsiaTheme="minorHAnsi" w:hAnsi="Arial" w:cs="Arial"/>
          <w:sz w:val="22"/>
          <w:szCs w:val="22"/>
          <w:lang w:val="pt-BR" w:eastAsia="en-US"/>
        </w:rPr>
        <w:t xml:space="preserve"> a atender prontamente.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eastAsiaTheme="minorHAnsi" w:hAnsi="Arial" w:cs="Arial"/>
          <w:sz w:val="22"/>
          <w:szCs w:val="22"/>
          <w:lang w:val="pt-BR" w:eastAsia="en-US"/>
        </w:rPr>
        <w:t xml:space="preserve"> </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O contrato de aquisição decorrente da presente Ata de Registro de Preços será</w:t>
      </w:r>
      <w:r w:rsidRPr="0030486D">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eastAsiaTheme="minorHAnsi" w:hAnsi="Arial" w:cs="Arial"/>
          <w:sz w:val="22"/>
          <w:szCs w:val="22"/>
          <w:lang w:val="pt-BR" w:eastAsia="en-US"/>
        </w:rPr>
        <w:t xml:space="preserve"> </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rsidR="005B40CD" w:rsidRPr="0030486D" w:rsidRDefault="005B40CD" w:rsidP="0030486D">
      <w:pPr>
        <w:jc w:val="both"/>
        <w:rPr>
          <w:rFonts w:ascii="Arial" w:hAnsi="Arial" w:cs="Arial"/>
          <w:sz w:val="22"/>
          <w:szCs w:val="22"/>
        </w:rPr>
      </w:pPr>
    </w:p>
    <w:p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rsidR="006A1B84" w:rsidRPr="0030486D" w:rsidRDefault="00725734" w:rsidP="00536A05">
      <w:pPr>
        <w:suppressAutoHyphens w:val="0"/>
        <w:autoSpaceDE w:val="0"/>
        <w:autoSpaceDN w:val="0"/>
        <w:adjustRightInd w:val="0"/>
        <w:jc w:val="both"/>
        <w:rPr>
          <w:rFonts w:ascii="Arial" w:hAnsi="Arial" w:cs="Arial"/>
          <w:sz w:val="22"/>
          <w:szCs w:val="22"/>
        </w:rPr>
      </w:pPr>
      <w:r w:rsidRPr="0030486D">
        <w:rPr>
          <w:rFonts w:ascii="Arial" w:hAnsi="Arial" w:cs="Arial"/>
          <w:bCs/>
          <w:sz w:val="22"/>
          <w:szCs w:val="22"/>
        </w:rPr>
        <w:t xml:space="preserve"> </w:t>
      </w:r>
      <w:r w:rsidR="00536A05">
        <w:rPr>
          <w:rFonts w:ascii="Arial" w:hAnsi="Arial" w:cs="Arial"/>
          <w:bCs/>
          <w:sz w:val="22"/>
          <w:szCs w:val="22"/>
        </w:rPr>
        <w:t xml:space="preserve">7.1 </w:t>
      </w:r>
      <w:r w:rsidRPr="0030486D">
        <w:rPr>
          <w:rFonts w:ascii="Arial" w:hAnsi="Arial" w:cs="Arial"/>
          <w:sz w:val="22"/>
          <w:szCs w:val="22"/>
        </w:rPr>
        <w:t>–</w:t>
      </w:r>
      <w:r w:rsidRPr="0030486D">
        <w:rPr>
          <w:rFonts w:ascii="Arial" w:hAnsi="Arial" w:cs="Arial"/>
          <w:b/>
          <w:bCs/>
          <w:sz w:val="22"/>
          <w:szCs w:val="22"/>
        </w:rPr>
        <w:t xml:space="preserve"> </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rsidR="00D14B96" w:rsidRPr="0030486D" w:rsidRDefault="00D14B96" w:rsidP="0030486D">
      <w:pPr>
        <w:jc w:val="center"/>
        <w:rPr>
          <w:rFonts w:ascii="Arial" w:hAnsi="Arial" w:cs="Arial"/>
          <w:sz w:val="22"/>
          <w:szCs w:val="22"/>
        </w:rPr>
      </w:pPr>
    </w:p>
    <w:p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lastRenderedPageBreak/>
        <w:t xml:space="preserve">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parcial do contrato que cause grave dano à Administração, ao funcionamento dos serviços públicos ou ao interesse coletivo;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dar</w:t>
      </w:r>
      <w:proofErr w:type="gramEnd"/>
      <w:r w:rsidRPr="0030486D">
        <w:rPr>
          <w:rFonts w:ascii="Arial" w:eastAsiaTheme="minorHAnsi" w:hAnsi="Arial" w:cs="Arial"/>
          <w:color w:val="000000"/>
          <w:sz w:val="22"/>
          <w:szCs w:val="22"/>
          <w:lang w:val="pt-BR" w:eastAsia="en-US"/>
        </w:rPr>
        <w:t xml:space="preserve"> causa à inexecução total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deixar</w:t>
      </w:r>
      <w:proofErr w:type="gramEnd"/>
      <w:r w:rsidRPr="0030486D">
        <w:rPr>
          <w:rFonts w:ascii="Arial" w:eastAsiaTheme="minorHAnsi" w:hAnsi="Arial" w:cs="Arial"/>
          <w:color w:val="000000"/>
          <w:sz w:val="22"/>
          <w:szCs w:val="22"/>
          <w:lang w:val="pt-BR" w:eastAsia="en-US"/>
        </w:rPr>
        <w:t xml:space="preserve"> de entregar a documentação exigida para o certame;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proofErr w:type="gramStart"/>
      <w:r w:rsidRPr="0030486D">
        <w:rPr>
          <w:rFonts w:ascii="Arial" w:eastAsiaTheme="minorHAnsi" w:hAnsi="Arial" w:cs="Arial"/>
          <w:color w:val="000000"/>
          <w:sz w:val="22"/>
          <w:szCs w:val="22"/>
          <w:lang w:val="pt-BR" w:eastAsia="en-US"/>
        </w:rPr>
        <w:t>não</w:t>
      </w:r>
      <w:proofErr w:type="gramEnd"/>
      <w:r w:rsidRPr="0030486D">
        <w:rPr>
          <w:rFonts w:ascii="Arial" w:eastAsiaTheme="minorHAnsi" w:hAnsi="Arial" w:cs="Arial"/>
          <w:color w:val="000000"/>
          <w:sz w:val="22"/>
          <w:szCs w:val="22"/>
          <w:lang w:val="pt-BR" w:eastAsia="en-US"/>
        </w:rPr>
        <w:t xml:space="preserve"> celebrar o contrato ou não entregar a documentação exigida para a contratação, quando convocado dentro do prazo de validade de sua proposta;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proofErr w:type="gramStart"/>
      <w:r w:rsidRPr="0030486D">
        <w:rPr>
          <w:rFonts w:ascii="Arial" w:eastAsiaTheme="minorHAnsi" w:hAnsi="Arial" w:cs="Arial"/>
          <w:color w:val="000000"/>
          <w:sz w:val="22"/>
          <w:szCs w:val="22"/>
          <w:lang w:val="pt-BR" w:eastAsia="en-US"/>
        </w:rPr>
        <w:t>ensejar</w:t>
      </w:r>
      <w:proofErr w:type="gramEnd"/>
      <w:r w:rsidRPr="0030486D">
        <w:rPr>
          <w:rFonts w:ascii="Arial" w:eastAsiaTheme="minorHAnsi" w:hAnsi="Arial" w:cs="Arial"/>
          <w:color w:val="000000"/>
          <w:sz w:val="22"/>
          <w:szCs w:val="22"/>
          <w:lang w:val="pt-BR" w:eastAsia="en-US"/>
        </w:rPr>
        <w:t xml:space="preserve"> o retardamento da execução ou da entrega do objeto da licitação sem motivo justificado;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proofErr w:type="gramStart"/>
      <w:r w:rsidRPr="0030486D">
        <w:rPr>
          <w:rFonts w:ascii="Arial" w:eastAsiaTheme="minorHAnsi" w:hAnsi="Arial" w:cs="Arial"/>
          <w:color w:val="000000"/>
          <w:sz w:val="22"/>
          <w:szCs w:val="22"/>
          <w:lang w:val="pt-BR" w:eastAsia="en-US"/>
        </w:rPr>
        <w:t>apresentar</w:t>
      </w:r>
      <w:proofErr w:type="gramEnd"/>
      <w:r w:rsidRPr="0030486D">
        <w:rPr>
          <w:rFonts w:ascii="Arial" w:eastAsiaTheme="minorHAnsi" w:hAnsi="Arial" w:cs="Arial"/>
          <w:color w:val="000000"/>
          <w:sz w:val="22"/>
          <w:szCs w:val="22"/>
          <w:lang w:val="pt-BR" w:eastAsia="en-US"/>
        </w:rPr>
        <w:t xml:space="preserve"> declaração ou documentação falsa exigida para o certame ou prestar declaração falsa durante a licitação ou 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proofErr w:type="gramStart"/>
      <w:r w:rsidRPr="0030486D">
        <w:rPr>
          <w:rFonts w:ascii="Arial" w:eastAsiaTheme="minorHAnsi" w:hAnsi="Arial" w:cs="Arial"/>
          <w:color w:val="000000"/>
          <w:sz w:val="22"/>
          <w:szCs w:val="22"/>
          <w:lang w:val="pt-BR" w:eastAsia="en-US"/>
        </w:rPr>
        <w:t>fraudar</w:t>
      </w:r>
      <w:proofErr w:type="gramEnd"/>
      <w:r w:rsidRPr="0030486D">
        <w:rPr>
          <w:rFonts w:ascii="Arial" w:eastAsiaTheme="minorHAnsi" w:hAnsi="Arial" w:cs="Arial"/>
          <w:color w:val="000000"/>
          <w:sz w:val="22"/>
          <w:szCs w:val="22"/>
          <w:lang w:val="pt-BR" w:eastAsia="en-US"/>
        </w:rPr>
        <w:t xml:space="preserve"> a licitação ou praticar ato fraudulento na execução do contrato;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proofErr w:type="gramStart"/>
      <w:r w:rsidRPr="0030486D">
        <w:rPr>
          <w:rFonts w:ascii="Arial" w:eastAsiaTheme="minorHAnsi" w:hAnsi="Arial" w:cs="Arial"/>
          <w:color w:val="000000"/>
          <w:sz w:val="22"/>
          <w:szCs w:val="22"/>
          <w:lang w:val="pt-BR" w:eastAsia="en-US"/>
        </w:rPr>
        <w:t>comportar</w:t>
      </w:r>
      <w:proofErr w:type="gramEnd"/>
      <w:r w:rsidRPr="0030486D">
        <w:rPr>
          <w:rFonts w:ascii="Arial" w:eastAsiaTheme="minorHAnsi" w:hAnsi="Arial" w:cs="Arial"/>
          <w:color w:val="000000"/>
          <w:sz w:val="22"/>
          <w:szCs w:val="22"/>
          <w:lang w:val="pt-BR" w:eastAsia="en-US"/>
        </w:rPr>
        <w:t xml:space="preserve">-se de modo inidôneo ou cometer fraude de qualquer natureza;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atos ilícitos com vistas a frustrar os objetivos da licitação;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proofErr w:type="gramStart"/>
      <w:r w:rsidRPr="0030486D">
        <w:rPr>
          <w:rFonts w:ascii="Arial" w:eastAsiaTheme="minorHAnsi" w:hAnsi="Arial" w:cs="Arial"/>
          <w:color w:val="000000"/>
          <w:sz w:val="22"/>
          <w:szCs w:val="22"/>
          <w:lang w:val="pt-BR" w:eastAsia="en-US"/>
        </w:rPr>
        <w:t>praticar</w:t>
      </w:r>
      <w:proofErr w:type="gramEnd"/>
      <w:r w:rsidRPr="0030486D">
        <w:rPr>
          <w:rFonts w:ascii="Arial" w:eastAsiaTheme="minorHAnsi" w:hAnsi="Arial" w:cs="Arial"/>
          <w:color w:val="000000"/>
          <w:sz w:val="22"/>
          <w:szCs w:val="22"/>
          <w:lang w:val="pt-BR" w:eastAsia="en-US"/>
        </w:rPr>
        <w:t xml:space="preserve"> ato lesivo previsto no art. 5º da Lei nº 12.846, de 1º de agosto de 2013.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w:t>
      </w:r>
      <w:proofErr w:type="gramStart"/>
      <w:r w:rsidRPr="0030486D">
        <w:rPr>
          <w:rFonts w:ascii="Arial" w:eastAsiaTheme="minorHAnsi" w:hAnsi="Arial" w:cs="Arial"/>
          <w:color w:val="000000"/>
          <w:sz w:val="22"/>
          <w:szCs w:val="22"/>
          <w:lang w:val="pt-BR" w:eastAsia="en-US"/>
        </w:rPr>
        <w:t>advertência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w:t>
      </w:r>
      <w:proofErr w:type="gramStart"/>
      <w:r w:rsidRPr="0030486D">
        <w:rPr>
          <w:rFonts w:ascii="Arial" w:eastAsiaTheme="minorHAnsi" w:hAnsi="Arial" w:cs="Arial"/>
          <w:color w:val="000000"/>
          <w:sz w:val="22"/>
          <w:szCs w:val="22"/>
          <w:lang w:val="pt-BR" w:eastAsia="en-US"/>
        </w:rPr>
        <w:t>multa</w:t>
      </w:r>
      <w:proofErr w:type="gramEnd"/>
      <w:r w:rsidRPr="0030486D">
        <w:rPr>
          <w:rFonts w:ascii="Arial" w:eastAsiaTheme="minorHAnsi" w:hAnsi="Arial" w:cs="Arial"/>
          <w:color w:val="000000"/>
          <w:sz w:val="22"/>
          <w:szCs w:val="22"/>
          <w:lang w:val="pt-BR" w:eastAsia="en-US"/>
        </w:rPr>
        <w:t xml:space="preserve">;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w:t>
      </w:r>
      <w:proofErr w:type="gramStart"/>
      <w:r w:rsidRPr="0030486D">
        <w:rPr>
          <w:rFonts w:ascii="Arial" w:eastAsiaTheme="minorHAnsi" w:hAnsi="Arial" w:cs="Arial"/>
          <w:color w:val="000000"/>
          <w:sz w:val="22"/>
          <w:szCs w:val="22"/>
          <w:lang w:val="pt-BR" w:eastAsia="en-US"/>
        </w:rPr>
        <w:t>impedimento</w:t>
      </w:r>
      <w:proofErr w:type="gramEnd"/>
      <w:r w:rsidRPr="0030486D">
        <w:rPr>
          <w:rFonts w:ascii="Arial" w:eastAsiaTheme="minorHAnsi" w:hAnsi="Arial" w:cs="Arial"/>
          <w:color w:val="000000"/>
          <w:sz w:val="22"/>
          <w:szCs w:val="22"/>
          <w:lang w:val="pt-BR" w:eastAsia="en-US"/>
        </w:rPr>
        <w:t xml:space="preserve"> de licitar e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w:t>
      </w:r>
      <w:proofErr w:type="gramStart"/>
      <w:r w:rsidRPr="0030486D">
        <w:rPr>
          <w:rFonts w:ascii="Arial" w:eastAsiaTheme="minorHAnsi" w:hAnsi="Arial" w:cs="Arial"/>
          <w:color w:val="000000"/>
          <w:sz w:val="22"/>
          <w:szCs w:val="22"/>
          <w:lang w:val="pt-BR" w:eastAsia="en-US"/>
        </w:rPr>
        <w:t>declaração</w:t>
      </w:r>
      <w:proofErr w:type="gramEnd"/>
      <w:r w:rsidRPr="0030486D">
        <w:rPr>
          <w:rFonts w:ascii="Arial" w:eastAsiaTheme="minorHAnsi" w:hAnsi="Arial" w:cs="Arial"/>
          <w:color w:val="000000"/>
          <w:sz w:val="22"/>
          <w:szCs w:val="22"/>
          <w:lang w:val="pt-BR" w:eastAsia="en-US"/>
        </w:rPr>
        <w:t xml:space="preserve"> de inidoneidade para licitar ou contratar. </w:t>
      </w:r>
    </w:p>
    <w:p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contratada, a juízo da Administração, à multa moratória de 0,5% (meio por cento) por dia de atraso, até o limite de 10% (dez por cento) do valor, tem como base o valor total da solicitação/ordem de fornecimento.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w:t>
      </w:r>
      <w:proofErr w:type="gramStart"/>
      <w:r w:rsidRPr="0030486D">
        <w:rPr>
          <w:rFonts w:ascii="Arial" w:eastAsiaTheme="minorHAnsi" w:hAnsi="Arial" w:cs="Arial"/>
          <w:color w:val="000000"/>
          <w:sz w:val="22"/>
          <w:szCs w:val="22"/>
          <w:lang w:val="pt-BR" w:eastAsia="en-US"/>
        </w:rPr>
        <w:t>a</w:t>
      </w:r>
      <w:proofErr w:type="gramEnd"/>
      <w:r w:rsidRPr="0030486D">
        <w:rPr>
          <w:rFonts w:ascii="Arial" w:eastAsiaTheme="minorHAnsi" w:hAnsi="Arial" w:cs="Arial"/>
          <w:color w:val="000000"/>
          <w:sz w:val="22"/>
          <w:szCs w:val="22"/>
          <w:lang w:val="pt-BR" w:eastAsia="en-US"/>
        </w:rPr>
        <w:t xml:space="preserve"> primeira entrega ou parcial a partir da segunda entrega.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911ED7" w:rsidRPr="0030486D">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w:t>
      </w:r>
      <w:proofErr w:type="gramStart"/>
      <w:r w:rsidRPr="0030486D">
        <w:rPr>
          <w:rFonts w:ascii="Arial" w:eastAsiaTheme="minorHAnsi" w:hAnsi="Arial" w:cs="Arial"/>
          <w:sz w:val="22"/>
          <w:szCs w:val="22"/>
          <w:lang w:val="pt-BR" w:eastAsia="en-US"/>
        </w:rPr>
        <w:t>VI</w:t>
      </w:r>
      <w:proofErr w:type="gramEnd"/>
      <w:r w:rsidRPr="0030486D">
        <w:rPr>
          <w:rFonts w:ascii="Arial" w:eastAsiaTheme="minorHAnsi" w:hAnsi="Arial" w:cs="Arial"/>
          <w:sz w:val="22"/>
          <w:szCs w:val="22"/>
          <w:lang w:val="pt-BR" w:eastAsia="en-US"/>
        </w:rPr>
        <w:t xml:space="preserve"> e VII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lastRenderedPageBreak/>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w:t>
      </w:r>
      <w:proofErr w:type="spellStart"/>
      <w:r w:rsidRPr="0030486D">
        <w:rPr>
          <w:rFonts w:ascii="Arial" w:eastAsiaTheme="minorHAnsi" w:hAnsi="Arial" w:cs="Arial"/>
          <w:sz w:val="22"/>
          <w:szCs w:val="22"/>
          <w:lang w:val="pt-BR" w:eastAsia="en-US"/>
        </w:rPr>
        <w:t>mão-de-obra</w:t>
      </w:r>
      <w:proofErr w:type="spellEnd"/>
      <w:r w:rsidRPr="0030486D">
        <w:rPr>
          <w:rFonts w:ascii="Arial" w:eastAsiaTheme="minorHAnsi" w:hAnsi="Arial" w:cs="Arial"/>
          <w:sz w:val="22"/>
          <w:szCs w:val="22"/>
          <w:lang w:val="pt-BR" w:eastAsia="en-US"/>
        </w:rPr>
        <w:t xml:space="preserve"> e qualquer despesa, acessória e/ou complementar e outras não especificadas neste Edital, mas que incidam no cumprimento das obrigações assumidas pela empresa detentora da ata na execução da mesma.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w:t>
      </w:r>
      <w:proofErr w:type="gramStart"/>
      <w:r w:rsidRPr="0030486D">
        <w:rPr>
          <w:rFonts w:ascii="Arial" w:eastAsiaTheme="minorHAnsi" w:hAnsi="Arial" w:cs="Arial"/>
          <w:sz w:val="22"/>
          <w:szCs w:val="22"/>
          <w:lang w:val="pt-BR" w:eastAsia="en-US"/>
        </w:rPr>
        <w:t>poderá optar</w:t>
      </w:r>
      <w:proofErr w:type="gramEnd"/>
      <w:r w:rsidRPr="0030486D">
        <w:rPr>
          <w:rFonts w:ascii="Arial" w:eastAsiaTheme="minorHAnsi" w:hAnsi="Arial" w:cs="Arial"/>
          <w:sz w:val="22"/>
          <w:szCs w:val="22"/>
          <w:lang w:val="pt-BR" w:eastAsia="en-US"/>
        </w:rPr>
        <w:t xml:space="preserve"> pelo cancelamento do preço, liberando os fornecedores do compromisso assumido, sem aplicação de penalidades ou determinar a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negociação para a redução de preços e sua adequação ao do mercado, mantendo o mesmo objeto cotado, qualidade e especificações.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w:t>
      </w:r>
      <w:proofErr w:type="gramStart"/>
      <w:r w:rsidRPr="0030486D">
        <w:rPr>
          <w:rFonts w:ascii="Arial" w:eastAsiaTheme="minorHAnsi" w:hAnsi="Arial" w:cs="Arial"/>
          <w:sz w:val="22"/>
          <w:szCs w:val="22"/>
          <w:lang w:val="pt-BR" w:eastAsia="en-US"/>
        </w:rPr>
        <w:t>procederá</w:t>
      </w:r>
      <w:proofErr w:type="gramEnd"/>
      <w:r w:rsidRPr="0030486D">
        <w:rPr>
          <w:rFonts w:ascii="Arial" w:eastAsiaTheme="minorHAnsi" w:hAnsi="Arial" w:cs="Arial"/>
          <w:sz w:val="22"/>
          <w:szCs w:val="22"/>
          <w:lang w:val="pt-BR" w:eastAsia="en-US"/>
        </w:rPr>
        <w:t xml:space="preserve"> a convocação dos demais fornecedores, respeitada a ordem de classificação visando estabelecer igual oportunidade de negociação.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w:t>
      </w:r>
      <w:proofErr w:type="gramStart"/>
      <w:r w:rsidRPr="0030486D">
        <w:rPr>
          <w:rFonts w:ascii="Arial" w:eastAsiaTheme="minorHAnsi" w:hAnsi="Arial" w:cs="Arial"/>
          <w:sz w:val="22"/>
          <w:szCs w:val="22"/>
          <w:lang w:val="pt-BR" w:eastAsia="en-US"/>
        </w:rPr>
        <w:t>a</w:t>
      </w:r>
      <w:proofErr w:type="gramEnd"/>
      <w:r w:rsidRPr="0030486D">
        <w:rPr>
          <w:rFonts w:ascii="Arial" w:eastAsiaTheme="minorHAnsi" w:hAnsi="Arial" w:cs="Arial"/>
          <w:sz w:val="22"/>
          <w:szCs w:val="22"/>
          <w:lang w:val="pt-BR" w:eastAsia="en-US"/>
        </w:rPr>
        <w:t xml:space="preserve"> manutenção dos preços originariamente registrados, dando-se preferência ao fornecedor de primeiro MENOR PREÇO e, sucessivamente, aos demais classificados, respeitada a ordem de classificação.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lastRenderedPageBreak/>
        <w:t xml:space="preserve">10.1.1 A rescisão pela Administração poderá ocorrer quando: </w:t>
      </w:r>
    </w:p>
    <w:p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a.</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cumprir as obrigações constantes da ata;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b.</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c.</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d.</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e</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f.</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proofErr w:type="gramStart"/>
      <w:r w:rsidRPr="0030486D">
        <w:rPr>
          <w:rFonts w:ascii="Arial" w:eastAsiaTheme="minorHAnsi" w:hAnsi="Arial" w:cs="Arial"/>
          <w:b/>
          <w:bCs/>
          <w:sz w:val="22"/>
          <w:szCs w:val="22"/>
          <w:lang w:val="pt-BR" w:eastAsia="en-US"/>
        </w:rPr>
        <w:t>g.</w:t>
      </w:r>
      <w:proofErr w:type="gramEnd"/>
      <w:r w:rsidRPr="0030486D">
        <w:rPr>
          <w:rFonts w:ascii="Arial" w:eastAsiaTheme="minorHAnsi" w:hAnsi="Arial" w:cs="Arial"/>
          <w:b/>
          <w:bCs/>
          <w:sz w:val="22"/>
          <w:szCs w:val="22"/>
          <w:lang w:val="pt-BR" w:eastAsia="en-US"/>
        </w:rPr>
        <w:t xml:space="preserve">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Pr="002066E6">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w:t>
      </w:r>
      <w:proofErr w:type="gramStart"/>
      <w:r w:rsidR="002066E6" w:rsidRPr="002066E6">
        <w:rPr>
          <w:rFonts w:ascii="Arial" w:eastAsiaTheme="minorHAnsi" w:hAnsi="Arial" w:cs="Arial"/>
          <w:sz w:val="22"/>
          <w:szCs w:val="22"/>
          <w:lang w:val="pt-BR" w:eastAsia="en-US"/>
        </w:rPr>
        <w:t>1</w:t>
      </w:r>
      <w:proofErr w:type="gramEnd"/>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proofErr w:type="gramStart"/>
      <w:r w:rsidRPr="00C80273">
        <w:rPr>
          <w:rFonts w:eastAsiaTheme="minorHAnsi"/>
          <w:i w:val="0"/>
          <w:iCs w:val="0"/>
          <w:color w:val="auto"/>
          <w:sz w:val="22"/>
          <w:szCs w:val="22"/>
          <w:lang w:eastAsia="en-US"/>
        </w:rPr>
        <w:t>apresentação</w:t>
      </w:r>
      <w:proofErr w:type="gramEnd"/>
      <w:r w:rsidRPr="00C80273">
        <w:rPr>
          <w:rFonts w:eastAsiaTheme="minorHAnsi"/>
          <w:i w:val="0"/>
          <w:iCs w:val="0"/>
          <w:color w:val="auto"/>
          <w:sz w:val="22"/>
          <w:szCs w:val="22"/>
          <w:lang w:eastAsia="en-US"/>
        </w:rPr>
        <w:t xml:space="preserve"> de justificativa da vantagem da adesão, inclusive em situações de provável desabastecimento ou descontinuidade de serviço público;</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lastRenderedPageBreak/>
        <w:t xml:space="preserve"> </w:t>
      </w:r>
      <w:proofErr w:type="gramStart"/>
      <w:r w:rsidRPr="00C80273">
        <w:rPr>
          <w:rFonts w:eastAsiaTheme="minorHAnsi"/>
          <w:i w:val="0"/>
          <w:iCs w:val="0"/>
          <w:color w:val="auto"/>
          <w:sz w:val="22"/>
          <w:szCs w:val="22"/>
          <w:lang w:eastAsia="en-US"/>
        </w:rPr>
        <w:t>demonstração</w:t>
      </w:r>
      <w:proofErr w:type="gramEnd"/>
      <w:r w:rsidRPr="00C80273">
        <w:rPr>
          <w:rFonts w:eastAsiaTheme="minorHAnsi"/>
          <w:i w:val="0"/>
          <w:iCs w:val="0"/>
          <w:color w:val="auto"/>
          <w:sz w:val="22"/>
          <w:szCs w:val="22"/>
          <w:lang w:eastAsia="en-US"/>
        </w:rPr>
        <w:t xml:space="preserve"> de que os valores registrados estão compatíveis com os valores praticados pelo mercado na forma do art. 23 da Lei nº 14.133, de 2021; e</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w:t>
      </w:r>
      <w:proofErr w:type="gramStart"/>
      <w:r w:rsidRPr="00C80273">
        <w:rPr>
          <w:rFonts w:eastAsiaTheme="minorHAnsi"/>
          <w:i w:val="0"/>
          <w:iCs w:val="0"/>
          <w:color w:val="auto"/>
          <w:sz w:val="22"/>
          <w:szCs w:val="22"/>
          <w:lang w:eastAsia="en-US"/>
        </w:rPr>
        <w:t>consulta</w:t>
      </w:r>
      <w:proofErr w:type="gramEnd"/>
      <w:r w:rsidRPr="00C80273">
        <w:rPr>
          <w:rFonts w:eastAsiaTheme="minorHAnsi"/>
          <w:i w:val="0"/>
          <w:iCs w:val="0"/>
          <w:color w:val="auto"/>
          <w:sz w:val="22"/>
          <w:szCs w:val="22"/>
          <w:lang w:eastAsia="en-US"/>
        </w:rPr>
        <w:t xml:space="preserve"> e aceitação prévias do órgão ou da entidade gerenciadora e do fornecedor.</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C80273">
        <w:rPr>
          <w:rFonts w:eastAsiaTheme="minorHAnsi"/>
          <w:i w:val="0"/>
          <w:iCs w:val="0"/>
          <w:color w:val="auto"/>
          <w:sz w:val="22"/>
          <w:szCs w:val="22"/>
          <w:lang w:eastAsia="en-US"/>
        </w:rPr>
        <w:t>registrado, observados</w:t>
      </w:r>
      <w:proofErr w:type="gramEnd"/>
      <w:r w:rsidRPr="00C80273">
        <w:rPr>
          <w:rFonts w:eastAsiaTheme="minorHAnsi"/>
          <w:i w:val="0"/>
          <w:iCs w:val="0"/>
          <w:color w:val="auto"/>
          <w:sz w:val="22"/>
          <w:szCs w:val="22"/>
          <w:lang w:eastAsia="en-US"/>
        </w:rPr>
        <w:t xml:space="preserve"> os requisitos do item 4.1.</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Pregão Eletrônico </w:t>
      </w:r>
      <w:proofErr w:type="spellStart"/>
      <w:r w:rsidRPr="0030486D">
        <w:rPr>
          <w:rFonts w:ascii="Arial" w:eastAsiaTheme="minorHAnsi" w:hAnsi="Arial" w:cs="Arial"/>
          <w:sz w:val="22"/>
          <w:szCs w:val="22"/>
          <w:lang w:val="pt-BR" w:eastAsia="en-US"/>
        </w:rPr>
        <w:t>nº.xxx/</w:t>
      </w:r>
      <w:r w:rsidRPr="0030486D">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w:t>
      </w:r>
      <w:proofErr w:type="spellEnd"/>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w:t>
      </w:r>
      <w:proofErr w:type="gramStart"/>
      <w:r w:rsidRPr="0030486D">
        <w:rPr>
          <w:rFonts w:ascii="Arial" w:eastAsiaTheme="minorHAnsi" w:hAnsi="Arial" w:cs="Arial"/>
          <w:sz w:val="22"/>
          <w:szCs w:val="22"/>
          <w:lang w:val="pt-BR" w:eastAsia="en-US"/>
        </w:rPr>
        <w:t>da PREGÃO</w:t>
      </w:r>
      <w:proofErr w:type="gramEnd"/>
      <w:r w:rsidRPr="0030486D">
        <w:rPr>
          <w:rFonts w:ascii="Arial" w:eastAsiaTheme="minorHAnsi" w:hAnsi="Arial" w:cs="Arial"/>
          <w:sz w:val="22"/>
          <w:szCs w:val="22"/>
          <w:lang w:val="pt-BR" w:eastAsia="en-US"/>
        </w:rPr>
        <w:t xml:space="preserve"> ELETRONICO nº </w:t>
      </w:r>
      <w:proofErr w:type="spellStart"/>
      <w:r w:rsidRPr="0030486D">
        <w:rPr>
          <w:rFonts w:ascii="Arial" w:eastAsiaTheme="minorHAnsi" w:hAnsi="Arial" w:cs="Arial"/>
          <w:sz w:val="22"/>
          <w:szCs w:val="22"/>
          <w:lang w:val="pt-BR" w:eastAsia="en-US"/>
        </w:rPr>
        <w:t>xx</w:t>
      </w:r>
      <w:proofErr w:type="spellEnd"/>
      <w:r w:rsidRPr="0030486D">
        <w:rPr>
          <w:rFonts w:ascii="Arial" w:eastAsiaTheme="minorHAnsi" w:hAnsi="Arial" w:cs="Arial"/>
          <w:sz w:val="22"/>
          <w:szCs w:val="22"/>
          <w:lang w:val="pt-BR" w:eastAsia="en-US"/>
        </w:rPr>
        <w:t xml:space="preserve">/2024 a proposta da empresa ......................................... </w:t>
      </w:r>
      <w:proofErr w:type="gramStart"/>
      <w:r w:rsidRPr="0030486D">
        <w:rPr>
          <w:rFonts w:ascii="Arial" w:eastAsiaTheme="minorHAnsi" w:hAnsi="Arial" w:cs="Arial"/>
          <w:sz w:val="22"/>
          <w:szCs w:val="22"/>
          <w:lang w:val="pt-BR" w:eastAsia="en-US"/>
        </w:rPr>
        <w:t>classificada</w:t>
      </w:r>
      <w:proofErr w:type="gramEnd"/>
      <w:r w:rsidRPr="0030486D">
        <w:rPr>
          <w:rFonts w:ascii="Arial" w:eastAsiaTheme="minorHAnsi" w:hAnsi="Arial" w:cs="Arial"/>
          <w:sz w:val="22"/>
          <w:szCs w:val="22"/>
          <w:lang w:val="pt-BR" w:eastAsia="en-US"/>
        </w:rPr>
        <w:t xml:space="preserve"> em 1º lugar no certame supranumerado. </w:t>
      </w:r>
    </w:p>
    <w:p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rsidR="00D14B96" w:rsidRPr="0030486D" w:rsidRDefault="00D14B96" w:rsidP="0030486D">
      <w:pPr>
        <w:jc w:val="both"/>
        <w:rPr>
          <w:rFonts w:ascii="Arial" w:hAnsi="Arial" w:cs="Arial"/>
          <w:sz w:val="22"/>
          <w:szCs w:val="22"/>
        </w:rPr>
      </w:pPr>
    </w:p>
    <w:p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b/>
          <w:bCs/>
          <w:sz w:val="22"/>
          <w:szCs w:val="22"/>
        </w:rPr>
        <w:t xml:space="preserve"> </w:t>
      </w:r>
      <w:r w:rsidRPr="0030486D">
        <w:rPr>
          <w:rFonts w:ascii="Arial" w:hAnsi="Arial" w:cs="Arial"/>
          <w:sz w:val="22"/>
          <w:szCs w:val="22"/>
        </w:rPr>
        <w:t>–</w:t>
      </w:r>
      <w:r w:rsidRPr="0030486D">
        <w:rPr>
          <w:rFonts w:ascii="Arial" w:hAnsi="Arial" w:cs="Arial"/>
          <w:b/>
          <w:bCs/>
          <w:sz w:val="22"/>
          <w:szCs w:val="22"/>
        </w:rPr>
        <w:t xml:space="preserve"> </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rsidR="00D14B96" w:rsidRPr="0030486D" w:rsidRDefault="00D14B9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rsidR="00422166" w:rsidRPr="0030486D" w:rsidRDefault="00422166" w:rsidP="0030486D">
      <w:pPr>
        <w:jc w:val="both"/>
        <w:rPr>
          <w:rFonts w:ascii="Arial" w:hAnsi="Arial" w:cs="Arial"/>
          <w:sz w:val="22"/>
          <w:szCs w:val="22"/>
        </w:rPr>
      </w:pPr>
    </w:p>
    <w:p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rsidR="00D14B96" w:rsidRPr="0030486D" w:rsidRDefault="00D14B96" w:rsidP="0030486D">
      <w:pPr>
        <w:jc w:val="both"/>
        <w:rPr>
          <w:rFonts w:ascii="Arial" w:hAnsi="Arial" w:cs="Arial"/>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rsidR="00422166" w:rsidRPr="0030486D" w:rsidRDefault="00422166" w:rsidP="0030486D">
      <w:pPr>
        <w:jc w:val="both"/>
        <w:rPr>
          <w:rFonts w:ascii="Arial" w:hAnsi="Arial" w:cs="Arial"/>
          <w:b/>
          <w:caps/>
          <w:sz w:val="22"/>
          <w:szCs w:val="22"/>
        </w:rPr>
      </w:pPr>
    </w:p>
    <w:p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t xml:space="preserve">                                </w:t>
      </w:r>
      <w:r w:rsidRPr="0030486D">
        <w:rPr>
          <w:rFonts w:ascii="Arial" w:hAnsi="Arial" w:cs="Arial"/>
          <w:caps/>
          <w:sz w:val="22"/>
          <w:szCs w:val="22"/>
        </w:rPr>
        <w:t>DETENTORA(S) DA ATA</w:t>
      </w:r>
    </w:p>
    <w:p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rsidR="00422166" w:rsidRPr="0030486D" w:rsidRDefault="00422166" w:rsidP="0030486D">
      <w:pPr>
        <w:autoSpaceDE w:val="0"/>
        <w:autoSpaceDN w:val="0"/>
        <w:adjustRightInd w:val="0"/>
        <w:jc w:val="both"/>
        <w:rPr>
          <w:rFonts w:ascii="Arial" w:hAnsi="Arial" w:cs="Arial"/>
          <w:b/>
          <w:bCs/>
          <w:sz w:val="22"/>
          <w:szCs w:val="22"/>
        </w:rPr>
      </w:pP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                                                                           </w:t>
      </w:r>
      <w:r w:rsidRPr="0030486D">
        <w:rPr>
          <w:rFonts w:ascii="Arial" w:hAnsi="Arial" w:cs="Arial"/>
          <w:sz w:val="22"/>
          <w:szCs w:val="22"/>
        </w:rPr>
        <w:tab/>
        <w:t xml:space="preserve">   ___________________________                                              _____________________________</w:t>
      </w:r>
    </w:p>
    <w:p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467DB3" w:rsidRPr="0030486D" w:rsidRDefault="00467DB3"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30486D">
      <w:pPr>
        <w:autoSpaceDE w:val="0"/>
        <w:autoSpaceDN w:val="0"/>
        <w:adjustRightInd w:val="0"/>
        <w:jc w:val="both"/>
        <w:rPr>
          <w:rFonts w:ascii="Arial" w:hAnsi="Arial" w:cs="Arial"/>
          <w:sz w:val="22"/>
          <w:szCs w:val="22"/>
        </w:rPr>
      </w:pPr>
    </w:p>
    <w:p w:rsidR="00C80273" w:rsidRDefault="00C80273" w:rsidP="00C51050">
      <w:pPr>
        <w:jc w:val="both"/>
        <w:rPr>
          <w:rFonts w:ascii="Arial" w:hAnsi="Arial" w:cs="Arial"/>
          <w:sz w:val="22"/>
          <w:szCs w:val="22"/>
        </w:rPr>
      </w:pPr>
    </w:p>
    <w:p w:rsidR="000615D1" w:rsidRDefault="000615D1" w:rsidP="00C51050">
      <w:pPr>
        <w:jc w:val="both"/>
        <w:rPr>
          <w:rFonts w:ascii="Arial" w:hAnsi="Arial" w:cs="Arial"/>
          <w:sz w:val="22"/>
          <w:szCs w:val="22"/>
        </w:rPr>
      </w:pPr>
    </w:p>
    <w:p w:rsidR="000615D1" w:rsidRDefault="000615D1" w:rsidP="00C51050">
      <w:pPr>
        <w:jc w:val="both"/>
        <w:rPr>
          <w:rFonts w:ascii="Arial" w:hAnsi="Arial" w:cs="Arial"/>
          <w:sz w:val="22"/>
          <w:szCs w:val="22"/>
        </w:rPr>
      </w:pPr>
    </w:p>
    <w:p w:rsidR="000615D1" w:rsidRDefault="000615D1" w:rsidP="00C51050">
      <w:pPr>
        <w:jc w:val="both"/>
        <w:rPr>
          <w:rFonts w:ascii="Arial" w:hAnsi="Arial" w:cs="Arial"/>
          <w:sz w:val="22"/>
          <w:szCs w:val="22"/>
        </w:rPr>
      </w:pPr>
    </w:p>
    <w:p w:rsidR="000615D1" w:rsidRDefault="000615D1" w:rsidP="00C51050">
      <w:pPr>
        <w:jc w:val="both"/>
        <w:rPr>
          <w:rFonts w:ascii="Arial" w:hAnsi="Arial" w:cs="Arial"/>
          <w:sz w:val="22"/>
          <w:szCs w:val="22"/>
        </w:rPr>
      </w:pPr>
    </w:p>
    <w:p w:rsidR="000615D1" w:rsidRDefault="000615D1" w:rsidP="00C51050">
      <w:pPr>
        <w:jc w:val="both"/>
        <w:rPr>
          <w:rFonts w:ascii="Arial" w:hAnsi="Arial" w:cs="Arial"/>
          <w:sz w:val="22"/>
          <w:szCs w:val="22"/>
        </w:rPr>
      </w:pPr>
    </w:p>
    <w:p w:rsidR="000615D1" w:rsidRDefault="000615D1" w:rsidP="00C51050">
      <w:pPr>
        <w:jc w:val="both"/>
        <w:rPr>
          <w:rFonts w:ascii="Arial" w:hAnsi="Arial" w:cs="Arial"/>
          <w:sz w:val="22"/>
          <w:szCs w:val="22"/>
        </w:rPr>
      </w:pPr>
    </w:p>
    <w:p w:rsidR="000615D1" w:rsidRDefault="000615D1" w:rsidP="00C51050">
      <w:pPr>
        <w:jc w:val="both"/>
        <w:rPr>
          <w:rFonts w:ascii="Arial" w:hAnsi="Arial" w:cs="Arial"/>
          <w:sz w:val="22"/>
          <w:szCs w:val="22"/>
        </w:rPr>
      </w:pPr>
    </w:p>
    <w:p w:rsidR="000615D1" w:rsidRPr="00642ACA" w:rsidRDefault="000615D1" w:rsidP="000615D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rPr>
      </w:pPr>
      <w:r w:rsidRPr="00642ACA">
        <w:rPr>
          <w:rFonts w:ascii="Arial" w:hAnsi="Arial" w:cs="Arial"/>
          <w:b/>
        </w:rPr>
        <w:t xml:space="preserve">ANEXO </w:t>
      </w:r>
      <w:r w:rsidR="004569A2">
        <w:rPr>
          <w:rFonts w:ascii="Arial" w:hAnsi="Arial" w:cs="Arial"/>
          <w:b/>
        </w:rPr>
        <w:t>I</w:t>
      </w:r>
      <w:r>
        <w:rPr>
          <w:rFonts w:ascii="Arial" w:hAnsi="Arial" w:cs="Arial"/>
          <w:b/>
        </w:rPr>
        <w:t>V</w:t>
      </w:r>
      <w:r w:rsidRPr="00642ACA">
        <w:rPr>
          <w:rFonts w:ascii="Arial" w:hAnsi="Arial" w:cs="Arial"/>
          <w:b/>
        </w:rPr>
        <w:t xml:space="preserve"> – DECLARAÇÃO UNIFICADA DE HABILITAÇÃO</w:t>
      </w:r>
    </w:p>
    <w:p w:rsidR="000615D1" w:rsidRPr="000E4245" w:rsidRDefault="000615D1" w:rsidP="000615D1">
      <w:pPr>
        <w:widowControl w:val="0"/>
        <w:jc w:val="both"/>
        <w:rPr>
          <w:rFonts w:ascii="Arial" w:hAnsi="Arial" w:cs="Arial"/>
        </w:rPr>
      </w:pPr>
    </w:p>
    <w:p w:rsidR="000615D1" w:rsidRPr="000E4245" w:rsidRDefault="000615D1" w:rsidP="000615D1">
      <w:pPr>
        <w:widowControl w:val="0"/>
        <w:jc w:val="center"/>
        <w:rPr>
          <w:rFonts w:ascii="Arial" w:hAnsi="Arial" w:cs="Arial"/>
          <w:b/>
        </w:rPr>
      </w:pPr>
      <w:r w:rsidRPr="000E4245">
        <w:rPr>
          <w:rFonts w:ascii="Arial" w:hAnsi="Arial" w:cs="Arial"/>
          <w:i/>
          <w:iCs/>
        </w:rPr>
        <w:t>(Este anexo é um modelo e deve ser feito em papel timbrado do licitante)</w:t>
      </w:r>
    </w:p>
    <w:p w:rsidR="000615D1" w:rsidRPr="000E4245" w:rsidRDefault="000615D1" w:rsidP="000615D1">
      <w:pPr>
        <w:pStyle w:val="Ttulo1"/>
        <w:keepNext w:val="0"/>
        <w:widowControl w:val="0"/>
        <w:tabs>
          <w:tab w:val="left" w:pos="567"/>
          <w:tab w:val="left" w:pos="709"/>
        </w:tabs>
        <w:rPr>
          <w:rFonts w:ascii="Arial" w:hAnsi="Arial" w:cs="Arial"/>
          <w:spacing w:val="-2"/>
          <w:sz w:val="22"/>
          <w:szCs w:val="22"/>
        </w:rPr>
      </w:pPr>
    </w:p>
    <w:p w:rsidR="000615D1" w:rsidRPr="000E4245" w:rsidRDefault="000615D1" w:rsidP="000615D1">
      <w:pPr>
        <w:pStyle w:val="Ttulo1"/>
        <w:keepNext w:val="0"/>
        <w:widowControl w:val="0"/>
        <w:tabs>
          <w:tab w:val="left" w:pos="567"/>
          <w:tab w:val="left" w:pos="709"/>
        </w:tabs>
        <w:rPr>
          <w:rFonts w:ascii="Arial" w:hAnsi="Arial" w:cs="Arial"/>
          <w:spacing w:val="-2"/>
          <w:sz w:val="22"/>
          <w:szCs w:val="22"/>
        </w:rPr>
      </w:pPr>
      <w:r w:rsidRPr="000E4245">
        <w:rPr>
          <w:rFonts w:ascii="Arial" w:hAnsi="Arial" w:cs="Arial"/>
          <w:spacing w:val="-2"/>
          <w:sz w:val="22"/>
          <w:szCs w:val="22"/>
        </w:rPr>
        <w:t>Ao(a) Agente de Contratação e equipe de apoio</w:t>
      </w:r>
    </w:p>
    <w:p w:rsidR="000615D1" w:rsidRPr="000E4245" w:rsidRDefault="000615D1" w:rsidP="000615D1">
      <w:pPr>
        <w:pStyle w:val="Corpodetexto"/>
        <w:tabs>
          <w:tab w:val="left" w:pos="567"/>
          <w:tab w:val="left" w:pos="709"/>
        </w:tabs>
        <w:spacing w:after="0"/>
        <w:rPr>
          <w:rFonts w:ascii="Arial" w:hAnsi="Arial" w:cs="Arial"/>
          <w:b/>
          <w:sz w:val="22"/>
          <w:szCs w:val="22"/>
        </w:rPr>
      </w:pPr>
      <w:r w:rsidRPr="000E4245">
        <w:rPr>
          <w:rFonts w:ascii="Arial" w:hAnsi="Arial" w:cs="Arial"/>
          <w:b/>
          <w:sz w:val="22"/>
          <w:szCs w:val="22"/>
        </w:rPr>
        <w:t>CONCORRÊNCIA ELETRÔNICA N° ................../202</w:t>
      </w:r>
      <w:r>
        <w:rPr>
          <w:rFonts w:ascii="Arial" w:hAnsi="Arial" w:cs="Arial"/>
          <w:b/>
          <w:sz w:val="22"/>
          <w:szCs w:val="22"/>
        </w:rPr>
        <w:t>4</w:t>
      </w:r>
    </w:p>
    <w:p w:rsidR="000615D1" w:rsidRPr="000E4245" w:rsidRDefault="000615D1" w:rsidP="000615D1">
      <w:pPr>
        <w:pStyle w:val="Corpodetexto"/>
        <w:tabs>
          <w:tab w:val="left" w:pos="567"/>
          <w:tab w:val="left" w:pos="709"/>
        </w:tabs>
        <w:spacing w:after="0"/>
        <w:rPr>
          <w:rFonts w:ascii="Arial" w:hAnsi="Arial" w:cs="Arial"/>
          <w:b/>
          <w:sz w:val="22"/>
          <w:szCs w:val="22"/>
        </w:rPr>
      </w:pPr>
    </w:p>
    <w:p w:rsidR="000615D1" w:rsidRPr="000E4245" w:rsidRDefault="000615D1" w:rsidP="000615D1">
      <w:pPr>
        <w:pStyle w:val="Corpodetexto"/>
        <w:tabs>
          <w:tab w:val="left" w:pos="567"/>
          <w:tab w:val="left" w:pos="709"/>
        </w:tabs>
        <w:spacing w:after="0"/>
        <w:rPr>
          <w:rFonts w:ascii="Arial" w:hAnsi="Arial" w:cs="Arial"/>
          <w:sz w:val="22"/>
          <w:szCs w:val="22"/>
        </w:rPr>
      </w:pPr>
      <w:r w:rsidRPr="000E4245">
        <w:rPr>
          <w:rFonts w:ascii="Arial" w:hAnsi="Arial" w:cs="Arial"/>
          <w:sz w:val="22"/>
          <w:szCs w:val="22"/>
        </w:rPr>
        <w:t xml:space="preserve">Pelo presente instrumento, a  empresa ..........................................., CNPJ nº ........................., com sede na ......................................................................, através de seu representante legal infra-assinado, que: </w:t>
      </w:r>
    </w:p>
    <w:p w:rsidR="000615D1" w:rsidRPr="000E4245" w:rsidRDefault="000615D1" w:rsidP="000615D1">
      <w:pPr>
        <w:pStyle w:val="Corpodetexto"/>
        <w:tabs>
          <w:tab w:val="left" w:pos="567"/>
          <w:tab w:val="left" w:pos="709"/>
        </w:tabs>
        <w:spacing w:after="0"/>
        <w:rPr>
          <w:rFonts w:ascii="Arial" w:hAnsi="Arial" w:cs="Arial"/>
          <w:sz w:val="22"/>
          <w:szCs w:val="22"/>
        </w:rPr>
      </w:pPr>
    </w:p>
    <w:p w:rsidR="000615D1" w:rsidRDefault="000615D1" w:rsidP="000615D1">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b/>
          <w:u w:val="single"/>
        </w:rPr>
        <w:t>Declaramos, para os devidos fins</w:t>
      </w:r>
      <w:r w:rsidRPr="009E73BD">
        <w:rPr>
          <w:rFonts w:ascii="Arial" w:hAnsi="Arial" w:cs="Arial"/>
          <w:b/>
        </w:rPr>
        <w:t xml:space="preserve"> </w:t>
      </w:r>
      <w:r w:rsidRPr="000E4245">
        <w:rPr>
          <w:rFonts w:ascii="Arial" w:eastAsia="Calibri" w:hAnsi="Arial" w:cs="Arial"/>
        </w:rPr>
        <w:t xml:space="preserve">que a Empresa atende todas as condições de habilitação, </w:t>
      </w:r>
      <w:r w:rsidRPr="000E4245">
        <w:rPr>
          <w:rFonts w:ascii="Arial" w:hAnsi="Arial" w:cs="Arial"/>
          <w:b/>
          <w:u w:val="single"/>
        </w:rPr>
        <w:t>conhece, aceita e se submete a todas às condições estabelecidas no Edital e seus</w:t>
      </w:r>
      <w:r>
        <w:rPr>
          <w:rFonts w:ascii="Arial" w:hAnsi="Arial" w:cs="Arial"/>
          <w:b/>
          <w:u w:val="single"/>
        </w:rPr>
        <w:t xml:space="preserve"> </w:t>
      </w:r>
      <w:r w:rsidRPr="000E4245">
        <w:rPr>
          <w:rFonts w:ascii="Arial" w:hAnsi="Arial" w:cs="Arial"/>
          <w:b/>
          <w:u w:val="single"/>
        </w:rPr>
        <w:t>anexos</w:t>
      </w:r>
      <w:r w:rsidRPr="000E4245">
        <w:rPr>
          <w:rFonts w:ascii="Arial" w:hAnsi="Arial" w:cs="Arial"/>
        </w:rPr>
        <w:t>, ressalvando-se o direito recursal, bem como, às disposições técnicas e oficiais,</w:t>
      </w:r>
      <w:r>
        <w:rPr>
          <w:rFonts w:ascii="Arial" w:hAnsi="Arial" w:cs="Arial"/>
        </w:rPr>
        <w:t xml:space="preserve"> </w:t>
      </w:r>
      <w:r w:rsidRPr="000E4245">
        <w:rPr>
          <w:rFonts w:ascii="Arial" w:hAnsi="Arial" w:cs="Arial"/>
        </w:rPr>
        <w:t>tendo</w:t>
      </w:r>
      <w:r>
        <w:rPr>
          <w:rFonts w:ascii="Arial" w:hAnsi="Arial" w:cs="Arial"/>
        </w:rPr>
        <w:t xml:space="preserve"> </w:t>
      </w:r>
      <w:r w:rsidRPr="000E4245">
        <w:rPr>
          <w:rFonts w:ascii="Arial" w:hAnsi="Arial" w:cs="Arial"/>
        </w:rPr>
        <w:t>recebido todos os documentos e informações necessárias para o cumprimento integral e pleno</w:t>
      </w:r>
      <w:r>
        <w:rPr>
          <w:rFonts w:ascii="Arial" w:hAnsi="Arial" w:cs="Arial"/>
        </w:rPr>
        <w:t xml:space="preserve"> </w:t>
      </w:r>
      <w:r w:rsidRPr="000E4245">
        <w:rPr>
          <w:rFonts w:ascii="Arial" w:hAnsi="Arial" w:cs="Arial"/>
        </w:rPr>
        <w:t>das</w:t>
      </w:r>
      <w:r>
        <w:rPr>
          <w:rFonts w:ascii="Arial" w:hAnsi="Arial" w:cs="Arial"/>
        </w:rPr>
        <w:t xml:space="preserve"> </w:t>
      </w:r>
      <w:r w:rsidRPr="000E4245">
        <w:rPr>
          <w:rFonts w:ascii="Arial" w:hAnsi="Arial" w:cs="Arial"/>
        </w:rPr>
        <w:t>obrigações</w:t>
      </w:r>
      <w:r>
        <w:rPr>
          <w:rFonts w:ascii="Arial" w:hAnsi="Arial" w:cs="Arial"/>
        </w:rPr>
        <w:t xml:space="preserve"> </w:t>
      </w:r>
      <w:r w:rsidRPr="000E4245">
        <w:rPr>
          <w:rFonts w:ascii="Arial" w:hAnsi="Arial" w:cs="Arial"/>
        </w:rPr>
        <w:t>assumidas, relativas</w:t>
      </w:r>
      <w:r>
        <w:rPr>
          <w:rFonts w:ascii="Arial" w:hAnsi="Arial" w:cs="Arial"/>
        </w:rPr>
        <w:t xml:space="preserve"> </w:t>
      </w:r>
      <w:r w:rsidRPr="000E4245">
        <w:rPr>
          <w:rFonts w:ascii="Arial" w:hAnsi="Arial" w:cs="Arial"/>
        </w:rPr>
        <w:t>à</w:t>
      </w:r>
      <w:r>
        <w:rPr>
          <w:rFonts w:ascii="Arial" w:hAnsi="Arial" w:cs="Arial"/>
        </w:rPr>
        <w:t xml:space="preserve"> </w:t>
      </w:r>
      <w:r w:rsidRPr="000E4245">
        <w:rPr>
          <w:rFonts w:ascii="Arial" w:hAnsi="Arial" w:cs="Arial"/>
        </w:rPr>
        <w:t>licitação e o declarante responderá pela veracidade das informações prestadas, na forma da lei (</w:t>
      </w:r>
      <w:hyperlink r:id="rId49" w:anchor="art63" w:history="1">
        <w:r w:rsidRPr="000E4245">
          <w:rPr>
            <w:rStyle w:val="Hyperlink"/>
            <w:rFonts w:ascii="Arial" w:hAnsi="Arial" w:cs="Arial"/>
          </w:rPr>
          <w:t>art. 63, I, da Lei nº 14.133/2021</w:t>
        </w:r>
      </w:hyperlink>
      <w:r w:rsidRPr="000E4245">
        <w:rPr>
          <w:rFonts w:ascii="Arial" w:hAnsi="Arial" w:cs="Arial"/>
        </w:rPr>
        <w:t>).</w:t>
      </w:r>
    </w:p>
    <w:p w:rsidR="004569A2" w:rsidRDefault="004569A2" w:rsidP="004569A2">
      <w:pPr>
        <w:pStyle w:val="PargrafodaLista"/>
        <w:widowControl w:val="0"/>
        <w:tabs>
          <w:tab w:val="left" w:pos="567"/>
          <w:tab w:val="left" w:pos="709"/>
          <w:tab w:val="left" w:pos="1386"/>
        </w:tabs>
        <w:suppressAutoHyphens w:val="0"/>
        <w:autoSpaceDE w:val="0"/>
        <w:autoSpaceDN w:val="0"/>
        <w:ind w:left="0"/>
        <w:jc w:val="both"/>
        <w:rPr>
          <w:rFonts w:ascii="Arial" w:hAnsi="Arial" w:cs="Arial"/>
        </w:rPr>
      </w:pPr>
    </w:p>
    <w:p w:rsidR="004569A2" w:rsidRDefault="004569A2" w:rsidP="004569A2">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rPr>
      </w:pPr>
      <w:r w:rsidRPr="000E4245">
        <w:rPr>
          <w:rFonts w:ascii="Arial" w:hAnsi="Arial" w:cs="Arial"/>
        </w:rPr>
        <w:t xml:space="preserve">Declaramos, para todos os fins que </w:t>
      </w:r>
      <w:r w:rsidRPr="000E4245">
        <w:rPr>
          <w:rFonts w:ascii="Arial" w:hAnsi="Arial" w:cs="Arial"/>
          <w:b/>
        </w:rPr>
        <w:t>não possui em seu quadro permanente de pessoal, empregados menores de 18(dezoito) anos, em trabalho noturno</w:t>
      </w:r>
      <w:r w:rsidRPr="000E4245">
        <w:rPr>
          <w:rFonts w:ascii="Arial" w:hAnsi="Arial" w:cs="Arial"/>
        </w:rPr>
        <w:t>, perigoso ou insalubre, ou ainda, de 16 (dezesseis)</w:t>
      </w:r>
      <w:r>
        <w:rPr>
          <w:rFonts w:ascii="Arial" w:hAnsi="Arial" w:cs="Arial"/>
        </w:rPr>
        <w:t xml:space="preserve"> </w:t>
      </w:r>
      <w:r w:rsidRPr="000E4245">
        <w:rPr>
          <w:rFonts w:ascii="Arial" w:hAnsi="Arial" w:cs="Arial"/>
        </w:rPr>
        <w:t>anos, em qualquer trabalho, salvo na condição de aprendiz, a partir de 14 (quatorze) anos, nos</w:t>
      </w:r>
      <w:r>
        <w:rPr>
          <w:rFonts w:ascii="Arial" w:hAnsi="Arial" w:cs="Arial"/>
        </w:rPr>
        <w:t xml:space="preserve"> </w:t>
      </w:r>
      <w:r w:rsidRPr="000E4245">
        <w:rPr>
          <w:rFonts w:ascii="Arial" w:hAnsi="Arial" w:cs="Arial"/>
        </w:rPr>
        <w:t>termos do inciso XXXIII, art. 7°, da Constituição Federal de 1988,</w:t>
      </w:r>
      <w:r>
        <w:rPr>
          <w:rFonts w:ascii="Arial" w:hAnsi="Arial" w:cs="Arial"/>
        </w:rPr>
        <w:t xml:space="preserve"> </w:t>
      </w:r>
      <w:r w:rsidRPr="000E4245">
        <w:rPr>
          <w:rFonts w:ascii="Arial" w:hAnsi="Arial" w:cs="Arial"/>
        </w:rPr>
        <w:t>relativo à proibição do</w:t>
      </w:r>
      <w:r>
        <w:rPr>
          <w:rFonts w:ascii="Arial" w:hAnsi="Arial" w:cs="Arial"/>
        </w:rPr>
        <w:t xml:space="preserve"> </w:t>
      </w:r>
      <w:r w:rsidRPr="000E4245">
        <w:rPr>
          <w:rFonts w:ascii="Arial" w:hAnsi="Arial" w:cs="Arial"/>
        </w:rPr>
        <w:t>trabalho</w:t>
      </w:r>
      <w:r>
        <w:rPr>
          <w:rFonts w:ascii="Arial" w:hAnsi="Arial" w:cs="Arial"/>
        </w:rPr>
        <w:t xml:space="preserve"> </w:t>
      </w:r>
      <w:r w:rsidRPr="000E4245">
        <w:rPr>
          <w:rFonts w:ascii="Arial" w:hAnsi="Arial" w:cs="Arial"/>
        </w:rPr>
        <w:t>do menor.</w:t>
      </w:r>
      <w:r>
        <w:rPr>
          <w:rFonts w:ascii="Arial" w:hAnsi="Arial" w:cs="Arial"/>
        </w:rPr>
        <w:t xml:space="preserve"> </w:t>
      </w:r>
      <w:r w:rsidRPr="000E4245">
        <w:rPr>
          <w:rFonts w:ascii="Arial" w:hAnsi="Arial" w:cs="Arial"/>
          <w:i/>
        </w:rPr>
        <w:t>(Lei</w:t>
      </w:r>
      <w:r>
        <w:rPr>
          <w:rFonts w:ascii="Arial" w:hAnsi="Arial" w:cs="Arial"/>
          <w:i/>
        </w:rPr>
        <w:t xml:space="preserve"> </w:t>
      </w:r>
      <w:r w:rsidRPr="000E4245">
        <w:rPr>
          <w:rFonts w:ascii="Arial" w:hAnsi="Arial" w:cs="Arial"/>
          <w:i/>
        </w:rPr>
        <w:t>Federal nº9.854/1999).</w:t>
      </w:r>
    </w:p>
    <w:p w:rsidR="004569A2" w:rsidRPr="004569A2" w:rsidRDefault="004569A2" w:rsidP="004569A2">
      <w:pPr>
        <w:pStyle w:val="PargrafodaLista"/>
        <w:rPr>
          <w:sz w:val="22"/>
          <w:szCs w:val="22"/>
        </w:rPr>
      </w:pPr>
    </w:p>
    <w:p w:rsidR="004569A2" w:rsidRPr="004569A2" w:rsidRDefault="004569A2" w:rsidP="004569A2">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rPr>
      </w:pPr>
      <w:r w:rsidRPr="000E4245">
        <w:rPr>
          <w:rFonts w:ascii="Arial" w:hAnsi="Arial" w:cs="Arial"/>
        </w:rPr>
        <w:t xml:space="preserve">Declaramos, para todos os fins que </w:t>
      </w:r>
      <w:r w:rsidRPr="004569A2">
        <w:rPr>
          <w:rFonts w:ascii="Arial" w:hAnsi="Arial" w:cs="Arial"/>
        </w:rPr>
        <w:t xml:space="preserve">não possui empregados </w:t>
      </w:r>
      <w:r w:rsidRPr="004569A2">
        <w:rPr>
          <w:rFonts w:ascii="Arial" w:hAnsi="Arial" w:cs="Arial"/>
          <w:b/>
        </w:rPr>
        <w:t>executando</w:t>
      </w:r>
      <w:r w:rsidRPr="004569A2">
        <w:rPr>
          <w:rFonts w:ascii="Arial" w:hAnsi="Arial" w:cs="Arial"/>
        </w:rPr>
        <w:t xml:space="preserve"> </w:t>
      </w:r>
      <w:r w:rsidRPr="004569A2">
        <w:rPr>
          <w:rFonts w:ascii="Arial" w:hAnsi="Arial" w:cs="Arial"/>
          <w:b/>
        </w:rPr>
        <w:t>trabalho degradante ou forçado</w:t>
      </w:r>
      <w:r w:rsidRPr="004569A2">
        <w:rPr>
          <w:rFonts w:ascii="Arial" w:hAnsi="Arial" w:cs="Arial"/>
        </w:rPr>
        <w:t xml:space="preserve">, observando o disposto nos </w:t>
      </w:r>
      <w:hyperlink r:id="rId50" w:history="1">
        <w:r w:rsidRPr="004569A2">
          <w:rPr>
            <w:rStyle w:val="Hyperlink"/>
            <w:rFonts w:ascii="Arial" w:hAnsi="Arial" w:cs="Arial"/>
          </w:rPr>
          <w:t>incisos III e IV do art. 1º e no inciso III do art. 5º da Constituição Federal</w:t>
        </w:r>
      </w:hyperlink>
      <w:r w:rsidRPr="004569A2">
        <w:rPr>
          <w:rFonts w:ascii="Arial" w:hAnsi="Arial" w:cs="Arial"/>
        </w:rPr>
        <w:t>;</w:t>
      </w:r>
    </w:p>
    <w:p w:rsidR="000615D1" w:rsidRPr="000E4245" w:rsidRDefault="000615D1" w:rsidP="000615D1">
      <w:pPr>
        <w:pStyle w:val="PargrafodaLista"/>
        <w:widowControl w:val="0"/>
        <w:tabs>
          <w:tab w:val="left" w:pos="567"/>
          <w:tab w:val="left" w:pos="709"/>
          <w:tab w:val="left" w:pos="1386"/>
        </w:tabs>
        <w:autoSpaceDE w:val="0"/>
        <w:autoSpaceDN w:val="0"/>
        <w:ind w:left="0"/>
        <w:jc w:val="both"/>
        <w:rPr>
          <w:rFonts w:ascii="Arial" w:hAnsi="Arial" w:cs="Arial"/>
        </w:rPr>
      </w:pPr>
    </w:p>
    <w:p w:rsidR="000615D1" w:rsidRPr="000E4245" w:rsidRDefault="000615D1" w:rsidP="000615D1">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rPr>
        <w:t xml:space="preserve">Declaramos </w:t>
      </w:r>
      <w:r w:rsidRPr="000E4245">
        <w:rPr>
          <w:rFonts w:ascii="Arial" w:hAnsi="Arial" w:cs="Arial"/>
          <w:b/>
          <w:u w:val="single"/>
        </w:rPr>
        <w:t>que cumpre as exigências de reserva de cargos para pessoa com deficiência e para reabilitado da Previdência Social,</w:t>
      </w:r>
      <w:r w:rsidRPr="000E4245">
        <w:rPr>
          <w:rFonts w:ascii="Arial" w:hAnsi="Arial" w:cs="Arial"/>
        </w:rPr>
        <w:t xml:space="preserve"> previstas em lei e em outras normas específicas.</w:t>
      </w:r>
    </w:p>
    <w:p w:rsidR="000615D1" w:rsidRPr="000E4245" w:rsidRDefault="000615D1" w:rsidP="000615D1">
      <w:pPr>
        <w:pStyle w:val="PargrafodaLista"/>
        <w:widowControl w:val="0"/>
        <w:tabs>
          <w:tab w:val="left" w:pos="567"/>
          <w:tab w:val="left" w:pos="709"/>
          <w:tab w:val="left" w:pos="1386"/>
        </w:tabs>
        <w:autoSpaceDE w:val="0"/>
        <w:autoSpaceDN w:val="0"/>
        <w:ind w:left="0"/>
        <w:jc w:val="both"/>
        <w:rPr>
          <w:rFonts w:ascii="Arial" w:hAnsi="Arial" w:cs="Arial"/>
        </w:rPr>
      </w:pPr>
    </w:p>
    <w:p w:rsidR="000615D1" w:rsidRPr="000E4245" w:rsidRDefault="000615D1" w:rsidP="000615D1">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rPr>
        <w:t>Declaramos</w:t>
      </w:r>
      <w:r w:rsidRPr="000E4245">
        <w:rPr>
          <w:rFonts w:ascii="Arial" w:hAnsi="Arial" w:cs="Arial"/>
          <w:b/>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615D1" w:rsidRPr="000E4245" w:rsidRDefault="000615D1" w:rsidP="000615D1">
      <w:pPr>
        <w:pStyle w:val="PargrafodaLista"/>
        <w:widowControl w:val="0"/>
        <w:tabs>
          <w:tab w:val="left" w:pos="567"/>
          <w:tab w:val="left" w:pos="709"/>
          <w:tab w:val="left" w:pos="1386"/>
        </w:tabs>
        <w:autoSpaceDE w:val="0"/>
        <w:autoSpaceDN w:val="0"/>
        <w:ind w:left="0"/>
        <w:jc w:val="both"/>
        <w:rPr>
          <w:rFonts w:ascii="Arial" w:hAnsi="Arial" w:cs="Arial"/>
        </w:rPr>
      </w:pPr>
    </w:p>
    <w:p w:rsidR="000615D1" w:rsidRPr="004569A2" w:rsidRDefault="000615D1" w:rsidP="004569A2">
      <w:pPr>
        <w:pStyle w:val="PargrafodaLista"/>
        <w:widowControl w:val="0"/>
        <w:tabs>
          <w:tab w:val="left" w:pos="567"/>
          <w:tab w:val="left" w:pos="709"/>
          <w:tab w:val="left" w:pos="1386"/>
        </w:tabs>
        <w:suppressAutoHyphens w:val="0"/>
        <w:autoSpaceDE w:val="0"/>
        <w:autoSpaceDN w:val="0"/>
        <w:ind w:left="0"/>
        <w:jc w:val="both"/>
        <w:rPr>
          <w:rFonts w:ascii="Arial" w:hAnsi="Arial" w:cs="Arial"/>
          <w:i/>
        </w:rPr>
      </w:pPr>
    </w:p>
    <w:p w:rsidR="000615D1" w:rsidRPr="000E4245" w:rsidRDefault="000615D1" w:rsidP="000615D1">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0E4245">
        <w:rPr>
          <w:rFonts w:ascii="Arial" w:eastAsia="Calibri" w:hAnsi="Arial" w:cs="Arial"/>
          <w:sz w:val="22"/>
          <w:szCs w:val="22"/>
        </w:rPr>
        <w:t xml:space="preserve">Declaramos, para fins que até a presente data </w:t>
      </w:r>
      <w:r w:rsidRPr="000E4245">
        <w:rPr>
          <w:rFonts w:ascii="Arial" w:eastAsia="Calibri" w:hAnsi="Arial" w:cs="Arial"/>
          <w:b/>
          <w:sz w:val="22"/>
          <w:szCs w:val="22"/>
        </w:rPr>
        <w:t>inexistem fatos impeditivos</w:t>
      </w:r>
      <w:r w:rsidRPr="000E4245">
        <w:rPr>
          <w:rFonts w:ascii="Arial" w:eastAsia="Calibri" w:hAnsi="Arial" w:cs="Arial"/>
          <w:sz w:val="22"/>
          <w:szCs w:val="22"/>
        </w:rPr>
        <w:t xml:space="preserve"> quanto à nossa participação em licitações ou contratações com a Administração Pública Federal, estadual ou Municipal.</w:t>
      </w:r>
    </w:p>
    <w:p w:rsidR="000615D1" w:rsidRPr="000E4245" w:rsidRDefault="000615D1" w:rsidP="000615D1">
      <w:pPr>
        <w:pStyle w:val="Corpodetexto"/>
        <w:tabs>
          <w:tab w:val="left" w:pos="284"/>
          <w:tab w:val="left" w:pos="567"/>
        </w:tabs>
        <w:autoSpaceDE w:val="0"/>
        <w:autoSpaceDN w:val="0"/>
        <w:spacing w:after="0"/>
        <w:rPr>
          <w:rFonts w:ascii="Arial" w:hAnsi="Arial" w:cs="Arial"/>
          <w:sz w:val="22"/>
          <w:szCs w:val="22"/>
          <w:u w:val="single"/>
        </w:rPr>
      </w:pPr>
    </w:p>
    <w:p w:rsidR="000615D1" w:rsidRPr="00AF0452" w:rsidRDefault="000615D1" w:rsidP="000615D1">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AF0452">
        <w:rPr>
          <w:rFonts w:ascii="Arial" w:hAnsi="Arial" w:cs="Arial"/>
          <w:sz w:val="22"/>
          <w:szCs w:val="22"/>
        </w:rPr>
        <w:t xml:space="preserve">Declaramos, para todos os fins que a empresa </w:t>
      </w:r>
      <w:r w:rsidRPr="00AF0452">
        <w:rPr>
          <w:rFonts w:ascii="Arial" w:hAnsi="Arial" w:cs="Arial"/>
          <w:b/>
          <w:sz w:val="22"/>
          <w:szCs w:val="22"/>
        </w:rPr>
        <w:t>não foi declarada inidônea por nenhum órgão público de qualquer esfera de governo</w:t>
      </w:r>
      <w:r w:rsidRPr="00AF0452">
        <w:rPr>
          <w:rFonts w:ascii="Arial" w:hAnsi="Arial" w:cs="Arial"/>
          <w:sz w:val="22"/>
          <w:szCs w:val="22"/>
        </w:rPr>
        <w:t>, estando apta a contratar com o poder público.</w:t>
      </w:r>
    </w:p>
    <w:p w:rsidR="000615D1" w:rsidRPr="00AF0452" w:rsidRDefault="000615D1" w:rsidP="000615D1">
      <w:pPr>
        <w:pStyle w:val="Corpodetexto"/>
        <w:tabs>
          <w:tab w:val="left" w:pos="284"/>
          <w:tab w:val="left" w:pos="567"/>
        </w:tabs>
        <w:autoSpaceDE w:val="0"/>
        <w:autoSpaceDN w:val="0"/>
        <w:spacing w:after="0"/>
        <w:rPr>
          <w:rFonts w:ascii="Arial" w:hAnsi="Arial" w:cs="Arial"/>
          <w:sz w:val="22"/>
          <w:szCs w:val="22"/>
        </w:rPr>
      </w:pPr>
    </w:p>
    <w:p w:rsidR="000615D1" w:rsidRPr="00AF0452" w:rsidRDefault="000615D1" w:rsidP="000615D1">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AF0452">
        <w:rPr>
          <w:rFonts w:ascii="Arial" w:hAnsi="Arial" w:cs="Arial"/>
          <w:sz w:val="22"/>
          <w:szCs w:val="22"/>
        </w:rPr>
        <w:t xml:space="preserve">Declaramos, para todos os fins que </w:t>
      </w:r>
      <w:r w:rsidRPr="00AF0452">
        <w:rPr>
          <w:rFonts w:ascii="Arial" w:hAnsi="Arial" w:cs="Arial"/>
          <w:b/>
          <w:sz w:val="22"/>
          <w:szCs w:val="22"/>
        </w:rPr>
        <w:t>não possuímos em nosso quadro societário e de empregados, servidor ou dirigente de órgão ou entidade contratante ou responsável pela licitação</w:t>
      </w:r>
      <w:r w:rsidRPr="00AF0452">
        <w:rPr>
          <w:rFonts w:ascii="Arial" w:hAnsi="Arial" w:cs="Arial"/>
          <w:sz w:val="22"/>
          <w:szCs w:val="22"/>
        </w:rPr>
        <w:t>.</w:t>
      </w:r>
    </w:p>
    <w:p w:rsidR="000615D1" w:rsidRPr="00AF0452" w:rsidRDefault="000615D1" w:rsidP="000615D1">
      <w:pPr>
        <w:pStyle w:val="Corpodetexto"/>
        <w:tabs>
          <w:tab w:val="left" w:pos="284"/>
          <w:tab w:val="left" w:pos="567"/>
        </w:tabs>
        <w:autoSpaceDE w:val="0"/>
        <w:autoSpaceDN w:val="0"/>
        <w:spacing w:after="0"/>
        <w:rPr>
          <w:rFonts w:ascii="Arial" w:hAnsi="Arial" w:cs="Arial"/>
          <w:sz w:val="22"/>
          <w:szCs w:val="22"/>
        </w:rPr>
      </w:pPr>
    </w:p>
    <w:p w:rsidR="000615D1" w:rsidRPr="000E4245" w:rsidRDefault="000615D1" w:rsidP="000615D1">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b/>
        </w:rPr>
        <w:t>Compromete - se</w:t>
      </w:r>
      <w:r w:rsidRPr="000E4245">
        <w:rPr>
          <w:rFonts w:ascii="Arial" w:hAnsi="Arial" w:cs="Arial"/>
        </w:rPr>
        <w:t xml:space="preserve">, formalmente, para </w:t>
      </w:r>
      <w:r w:rsidRPr="000E4245">
        <w:rPr>
          <w:rFonts w:ascii="Arial" w:hAnsi="Arial" w:cs="Arial"/>
          <w:b/>
        </w:rPr>
        <w:t>satisfazer a execução do objeto licitado</w:t>
      </w:r>
      <w:r w:rsidRPr="000E4245">
        <w:rPr>
          <w:rFonts w:ascii="Arial" w:hAnsi="Arial" w:cs="Arial"/>
        </w:rPr>
        <w:t>, de</w:t>
      </w:r>
      <w:r>
        <w:rPr>
          <w:rFonts w:ascii="Arial" w:hAnsi="Arial" w:cs="Arial"/>
        </w:rPr>
        <w:t xml:space="preserve"> </w:t>
      </w:r>
      <w:r w:rsidRPr="000E4245">
        <w:rPr>
          <w:rFonts w:ascii="Arial" w:hAnsi="Arial" w:cs="Arial"/>
        </w:rPr>
        <w:t>acordo</w:t>
      </w:r>
      <w:r>
        <w:rPr>
          <w:rFonts w:ascii="Arial" w:hAnsi="Arial" w:cs="Arial"/>
        </w:rPr>
        <w:t xml:space="preserve"> </w:t>
      </w:r>
      <w:r w:rsidRPr="000E4245">
        <w:rPr>
          <w:rFonts w:ascii="Arial" w:hAnsi="Arial" w:cs="Arial"/>
        </w:rPr>
        <w:t>com</w:t>
      </w:r>
      <w:r>
        <w:rPr>
          <w:rFonts w:ascii="Arial" w:hAnsi="Arial" w:cs="Arial"/>
        </w:rPr>
        <w:t xml:space="preserve"> </w:t>
      </w:r>
      <w:r w:rsidRPr="000E4245">
        <w:rPr>
          <w:rFonts w:ascii="Arial" w:hAnsi="Arial" w:cs="Arial"/>
        </w:rPr>
        <w:t>os</w:t>
      </w:r>
      <w:r>
        <w:rPr>
          <w:rFonts w:ascii="Arial" w:hAnsi="Arial" w:cs="Arial"/>
        </w:rPr>
        <w:t xml:space="preserve"> </w:t>
      </w:r>
      <w:r w:rsidRPr="000E4245">
        <w:rPr>
          <w:rFonts w:ascii="Arial" w:hAnsi="Arial" w:cs="Arial"/>
        </w:rPr>
        <w:t>prazos,</w:t>
      </w:r>
      <w:r>
        <w:rPr>
          <w:rFonts w:ascii="Arial" w:hAnsi="Arial" w:cs="Arial"/>
        </w:rPr>
        <w:t xml:space="preserve"> </w:t>
      </w:r>
      <w:r w:rsidRPr="000E4245">
        <w:rPr>
          <w:rFonts w:ascii="Arial" w:hAnsi="Arial" w:cs="Arial"/>
        </w:rPr>
        <w:t>planejamentos</w:t>
      </w:r>
      <w:r>
        <w:rPr>
          <w:rFonts w:ascii="Arial" w:hAnsi="Arial" w:cs="Arial"/>
        </w:rPr>
        <w:t xml:space="preserve"> </w:t>
      </w:r>
      <w:r w:rsidRPr="000E4245">
        <w:rPr>
          <w:rFonts w:ascii="Arial" w:hAnsi="Arial" w:cs="Arial"/>
        </w:rPr>
        <w:t>e</w:t>
      </w:r>
      <w:r>
        <w:rPr>
          <w:rFonts w:ascii="Arial" w:hAnsi="Arial" w:cs="Arial"/>
        </w:rPr>
        <w:t xml:space="preserve"> </w:t>
      </w:r>
      <w:r w:rsidRPr="000E4245">
        <w:rPr>
          <w:rFonts w:ascii="Arial" w:hAnsi="Arial" w:cs="Arial"/>
        </w:rPr>
        <w:t>especificações</w:t>
      </w:r>
      <w:r>
        <w:rPr>
          <w:rFonts w:ascii="Arial" w:hAnsi="Arial" w:cs="Arial"/>
        </w:rPr>
        <w:t xml:space="preserve"> </w:t>
      </w:r>
      <w:r w:rsidRPr="000E4245">
        <w:rPr>
          <w:rFonts w:ascii="Arial" w:hAnsi="Arial" w:cs="Arial"/>
        </w:rPr>
        <w:t>que</w:t>
      </w:r>
      <w:r>
        <w:rPr>
          <w:rFonts w:ascii="Arial" w:hAnsi="Arial" w:cs="Arial"/>
        </w:rPr>
        <w:t xml:space="preserve"> </w:t>
      </w:r>
      <w:r w:rsidRPr="000E4245">
        <w:rPr>
          <w:rFonts w:ascii="Arial" w:hAnsi="Arial" w:cs="Arial"/>
        </w:rPr>
        <w:t>fazem</w:t>
      </w:r>
      <w:r>
        <w:rPr>
          <w:rFonts w:ascii="Arial" w:hAnsi="Arial" w:cs="Arial"/>
        </w:rPr>
        <w:t xml:space="preserve"> </w:t>
      </w:r>
      <w:r w:rsidRPr="000E4245">
        <w:rPr>
          <w:rFonts w:ascii="Arial" w:hAnsi="Arial" w:cs="Arial"/>
        </w:rPr>
        <w:t>parte</w:t>
      </w:r>
      <w:r>
        <w:rPr>
          <w:rFonts w:ascii="Arial" w:hAnsi="Arial" w:cs="Arial"/>
        </w:rPr>
        <w:t xml:space="preserve"> </w:t>
      </w:r>
      <w:r w:rsidRPr="000E4245">
        <w:rPr>
          <w:rFonts w:ascii="Arial" w:hAnsi="Arial" w:cs="Arial"/>
        </w:rPr>
        <w:t>integrante</w:t>
      </w:r>
      <w:r>
        <w:rPr>
          <w:rFonts w:ascii="Arial" w:hAnsi="Arial" w:cs="Arial"/>
        </w:rPr>
        <w:t xml:space="preserve"> </w:t>
      </w:r>
      <w:r w:rsidRPr="000E4245">
        <w:rPr>
          <w:rFonts w:ascii="Arial" w:hAnsi="Arial" w:cs="Arial"/>
        </w:rPr>
        <w:t>e</w:t>
      </w:r>
      <w:r>
        <w:rPr>
          <w:rFonts w:ascii="Arial" w:hAnsi="Arial" w:cs="Arial"/>
        </w:rPr>
        <w:t xml:space="preserve"> </w:t>
      </w:r>
      <w:r w:rsidRPr="000E4245">
        <w:rPr>
          <w:rFonts w:ascii="Arial" w:hAnsi="Arial" w:cs="Arial"/>
        </w:rPr>
        <w:t xml:space="preserve">complementar do Edital, pelo preço e condições constantes da proposta ofertada, </w:t>
      </w:r>
      <w:r w:rsidRPr="000E4245">
        <w:rPr>
          <w:rFonts w:ascii="Arial" w:hAnsi="Arial" w:cs="Arial"/>
          <w:b/>
        </w:rPr>
        <w:t>assim como</w:t>
      </w:r>
      <w:r>
        <w:rPr>
          <w:rFonts w:ascii="Arial" w:hAnsi="Arial" w:cs="Arial"/>
          <w:b/>
        </w:rPr>
        <w:t xml:space="preserve"> </w:t>
      </w:r>
      <w:r w:rsidRPr="000E4245">
        <w:rPr>
          <w:rFonts w:ascii="Arial" w:hAnsi="Arial" w:cs="Arial"/>
          <w:b/>
        </w:rPr>
        <w:t>disponibilidade</w:t>
      </w:r>
      <w:r>
        <w:rPr>
          <w:rFonts w:ascii="Arial" w:hAnsi="Arial" w:cs="Arial"/>
          <w:b/>
        </w:rPr>
        <w:t xml:space="preserve"> </w:t>
      </w:r>
      <w:r w:rsidRPr="000E4245">
        <w:rPr>
          <w:rFonts w:ascii="Arial" w:hAnsi="Arial" w:cs="Arial"/>
          <w:b/>
        </w:rPr>
        <w:t>técnico-operacional</w:t>
      </w:r>
      <w:r>
        <w:rPr>
          <w:rFonts w:ascii="Arial" w:hAnsi="Arial" w:cs="Arial"/>
          <w:b/>
        </w:rPr>
        <w:t xml:space="preserve"> </w:t>
      </w:r>
      <w:r w:rsidRPr="000E4245">
        <w:rPr>
          <w:rFonts w:ascii="Arial" w:hAnsi="Arial" w:cs="Arial"/>
          <w:b/>
        </w:rPr>
        <w:t>suficiente</w:t>
      </w:r>
      <w:r>
        <w:rPr>
          <w:rFonts w:ascii="Arial" w:hAnsi="Arial" w:cs="Arial"/>
          <w:b/>
        </w:rPr>
        <w:t xml:space="preserve"> </w:t>
      </w:r>
      <w:r w:rsidRPr="000E4245">
        <w:rPr>
          <w:rFonts w:ascii="Arial" w:hAnsi="Arial" w:cs="Arial"/>
          <w:b/>
        </w:rPr>
        <w:t>e</w:t>
      </w:r>
      <w:r>
        <w:rPr>
          <w:rFonts w:ascii="Arial" w:hAnsi="Arial" w:cs="Arial"/>
          <w:b/>
        </w:rPr>
        <w:t xml:space="preserve"> </w:t>
      </w:r>
      <w:r w:rsidRPr="000E4245">
        <w:rPr>
          <w:rFonts w:ascii="Arial" w:hAnsi="Arial" w:cs="Arial"/>
          <w:b/>
        </w:rPr>
        <w:t>satisfatória</w:t>
      </w:r>
      <w:r w:rsidRPr="000E4245">
        <w:rPr>
          <w:rFonts w:ascii="Arial" w:hAnsi="Arial" w:cs="Arial"/>
        </w:rPr>
        <w:t>,</w:t>
      </w:r>
      <w:r>
        <w:rPr>
          <w:rFonts w:ascii="Arial" w:hAnsi="Arial" w:cs="Arial"/>
        </w:rPr>
        <w:t xml:space="preserve"> </w:t>
      </w:r>
      <w:r w:rsidRPr="000E4245">
        <w:rPr>
          <w:rFonts w:ascii="Arial" w:hAnsi="Arial" w:cs="Arial"/>
        </w:rPr>
        <w:t>afim</w:t>
      </w:r>
      <w:r>
        <w:rPr>
          <w:rFonts w:ascii="Arial" w:hAnsi="Arial" w:cs="Arial"/>
        </w:rPr>
        <w:t xml:space="preserve"> </w:t>
      </w:r>
      <w:r w:rsidRPr="000E4245">
        <w:rPr>
          <w:rFonts w:ascii="Arial" w:hAnsi="Arial" w:cs="Arial"/>
        </w:rPr>
        <w:t>de</w:t>
      </w:r>
      <w:r>
        <w:rPr>
          <w:rFonts w:ascii="Arial" w:hAnsi="Arial" w:cs="Arial"/>
        </w:rPr>
        <w:t xml:space="preserve"> </w:t>
      </w:r>
      <w:r w:rsidRPr="000E4245">
        <w:rPr>
          <w:rFonts w:ascii="Arial" w:hAnsi="Arial" w:cs="Arial"/>
        </w:rPr>
        <w:t>assegurar</w:t>
      </w:r>
      <w:r>
        <w:rPr>
          <w:rFonts w:ascii="Arial" w:hAnsi="Arial" w:cs="Arial"/>
        </w:rPr>
        <w:t xml:space="preserve"> </w:t>
      </w:r>
      <w:r w:rsidRPr="000E4245">
        <w:rPr>
          <w:rFonts w:ascii="Arial" w:hAnsi="Arial" w:cs="Arial"/>
        </w:rPr>
        <w:t>à</w:t>
      </w:r>
      <w:r>
        <w:rPr>
          <w:rFonts w:ascii="Arial" w:hAnsi="Arial" w:cs="Arial"/>
        </w:rPr>
        <w:t xml:space="preserve"> </w:t>
      </w:r>
      <w:r w:rsidRPr="000E4245">
        <w:rPr>
          <w:rFonts w:ascii="Arial" w:hAnsi="Arial" w:cs="Arial"/>
        </w:rPr>
        <w:t>Administração</w:t>
      </w:r>
      <w:r>
        <w:rPr>
          <w:rFonts w:ascii="Arial" w:hAnsi="Arial" w:cs="Arial"/>
        </w:rPr>
        <w:t xml:space="preserve"> </w:t>
      </w:r>
      <w:r w:rsidRPr="000E4245">
        <w:rPr>
          <w:rFonts w:ascii="Arial" w:hAnsi="Arial" w:cs="Arial"/>
        </w:rPr>
        <w:t>o</w:t>
      </w:r>
      <w:r>
        <w:rPr>
          <w:rFonts w:ascii="Arial" w:hAnsi="Arial" w:cs="Arial"/>
        </w:rPr>
        <w:t xml:space="preserve"> </w:t>
      </w:r>
      <w:r w:rsidRPr="000E4245">
        <w:rPr>
          <w:rFonts w:ascii="Arial" w:hAnsi="Arial" w:cs="Arial"/>
        </w:rPr>
        <w:t>fiel</w:t>
      </w:r>
      <w:r>
        <w:rPr>
          <w:rFonts w:ascii="Arial" w:hAnsi="Arial" w:cs="Arial"/>
        </w:rPr>
        <w:t xml:space="preserve"> </w:t>
      </w:r>
      <w:r w:rsidRPr="000E4245">
        <w:rPr>
          <w:rFonts w:ascii="Arial" w:hAnsi="Arial" w:cs="Arial"/>
        </w:rPr>
        <w:t>cumprimento</w:t>
      </w:r>
      <w:r>
        <w:rPr>
          <w:rFonts w:ascii="Arial" w:hAnsi="Arial" w:cs="Arial"/>
        </w:rPr>
        <w:t xml:space="preserve"> </w:t>
      </w:r>
      <w:r w:rsidRPr="000E4245">
        <w:rPr>
          <w:rFonts w:ascii="Arial" w:hAnsi="Arial" w:cs="Arial"/>
        </w:rPr>
        <w:t>das</w:t>
      </w:r>
      <w:r>
        <w:rPr>
          <w:rFonts w:ascii="Arial" w:hAnsi="Arial" w:cs="Arial"/>
        </w:rPr>
        <w:t xml:space="preserve"> </w:t>
      </w:r>
      <w:r w:rsidRPr="000E4245">
        <w:rPr>
          <w:rFonts w:ascii="Arial" w:hAnsi="Arial" w:cs="Arial"/>
        </w:rPr>
        <w:t>obrigações</w:t>
      </w:r>
      <w:r>
        <w:rPr>
          <w:rFonts w:ascii="Arial" w:hAnsi="Arial" w:cs="Arial"/>
        </w:rPr>
        <w:t xml:space="preserve"> </w:t>
      </w:r>
      <w:r w:rsidRPr="000E4245">
        <w:rPr>
          <w:rFonts w:ascii="Arial" w:hAnsi="Arial" w:cs="Arial"/>
        </w:rPr>
        <w:t>a</w:t>
      </w:r>
      <w:r>
        <w:rPr>
          <w:rFonts w:ascii="Arial" w:hAnsi="Arial" w:cs="Arial"/>
        </w:rPr>
        <w:t xml:space="preserve"> </w:t>
      </w:r>
      <w:r w:rsidRPr="000E4245">
        <w:rPr>
          <w:rFonts w:ascii="Arial" w:hAnsi="Arial" w:cs="Arial"/>
        </w:rPr>
        <w:t>serem</w:t>
      </w:r>
      <w:r>
        <w:rPr>
          <w:rFonts w:ascii="Arial" w:hAnsi="Arial" w:cs="Arial"/>
        </w:rPr>
        <w:t xml:space="preserve"> </w:t>
      </w:r>
      <w:r w:rsidRPr="000E4245">
        <w:rPr>
          <w:rFonts w:ascii="Arial" w:hAnsi="Arial" w:cs="Arial"/>
        </w:rPr>
        <w:t>assumidas,</w:t>
      </w:r>
      <w:r>
        <w:rPr>
          <w:rFonts w:ascii="Arial" w:hAnsi="Arial" w:cs="Arial"/>
        </w:rPr>
        <w:t xml:space="preserve"> </w:t>
      </w:r>
      <w:r w:rsidRPr="000E4245">
        <w:rPr>
          <w:rFonts w:ascii="Arial" w:hAnsi="Arial" w:cs="Arial"/>
        </w:rPr>
        <w:t>caso</w:t>
      </w:r>
      <w:r>
        <w:rPr>
          <w:rFonts w:ascii="Arial" w:hAnsi="Arial" w:cs="Arial"/>
        </w:rPr>
        <w:t xml:space="preserve"> </w:t>
      </w:r>
      <w:r w:rsidRPr="000E4245">
        <w:rPr>
          <w:rFonts w:ascii="Arial" w:hAnsi="Arial" w:cs="Arial"/>
        </w:rPr>
        <w:t>venha</w:t>
      </w:r>
      <w:r>
        <w:rPr>
          <w:rFonts w:ascii="Arial" w:hAnsi="Arial" w:cs="Arial"/>
        </w:rPr>
        <w:t xml:space="preserve"> </w:t>
      </w:r>
      <w:r w:rsidRPr="000E4245">
        <w:rPr>
          <w:rFonts w:ascii="Arial" w:hAnsi="Arial" w:cs="Arial"/>
        </w:rPr>
        <w:t>a</w:t>
      </w:r>
      <w:r>
        <w:rPr>
          <w:rFonts w:ascii="Arial" w:hAnsi="Arial" w:cs="Arial"/>
        </w:rPr>
        <w:t xml:space="preserve"> </w:t>
      </w:r>
      <w:r w:rsidRPr="000E4245">
        <w:rPr>
          <w:rFonts w:ascii="Arial" w:hAnsi="Arial" w:cs="Arial"/>
        </w:rPr>
        <w:t>ser</w:t>
      </w:r>
      <w:r>
        <w:rPr>
          <w:rFonts w:ascii="Arial" w:hAnsi="Arial" w:cs="Arial"/>
        </w:rPr>
        <w:t xml:space="preserve"> </w:t>
      </w:r>
      <w:r w:rsidRPr="000E4245">
        <w:rPr>
          <w:rFonts w:ascii="Arial" w:hAnsi="Arial" w:cs="Arial"/>
        </w:rPr>
        <w:t>vencedora no presente certame, salvo por motivo justo decorrente de fato superveniente, caso</w:t>
      </w:r>
      <w:r>
        <w:rPr>
          <w:rFonts w:ascii="Arial" w:hAnsi="Arial" w:cs="Arial"/>
        </w:rPr>
        <w:t xml:space="preserve"> </w:t>
      </w:r>
      <w:r w:rsidRPr="000E4245">
        <w:rPr>
          <w:rFonts w:ascii="Arial" w:hAnsi="Arial" w:cs="Arial"/>
        </w:rPr>
        <w:t>fortuito</w:t>
      </w:r>
      <w:r>
        <w:rPr>
          <w:rFonts w:ascii="Arial" w:hAnsi="Arial" w:cs="Arial"/>
        </w:rPr>
        <w:t xml:space="preserve"> </w:t>
      </w:r>
      <w:r w:rsidRPr="000E4245">
        <w:rPr>
          <w:rFonts w:ascii="Arial" w:hAnsi="Arial" w:cs="Arial"/>
        </w:rPr>
        <w:t>ou</w:t>
      </w:r>
      <w:r>
        <w:rPr>
          <w:rFonts w:ascii="Arial" w:hAnsi="Arial" w:cs="Arial"/>
        </w:rPr>
        <w:t xml:space="preserve"> </w:t>
      </w:r>
      <w:r w:rsidRPr="000E4245">
        <w:rPr>
          <w:rFonts w:ascii="Arial" w:hAnsi="Arial" w:cs="Arial"/>
        </w:rPr>
        <w:t>força</w:t>
      </w:r>
      <w:r>
        <w:rPr>
          <w:rFonts w:ascii="Arial" w:hAnsi="Arial" w:cs="Arial"/>
        </w:rPr>
        <w:t xml:space="preserve"> </w:t>
      </w:r>
      <w:r w:rsidRPr="000E4245">
        <w:rPr>
          <w:rFonts w:ascii="Arial" w:hAnsi="Arial" w:cs="Arial"/>
        </w:rPr>
        <w:t>maior,</w:t>
      </w:r>
      <w:r>
        <w:rPr>
          <w:rFonts w:ascii="Arial" w:hAnsi="Arial" w:cs="Arial"/>
        </w:rPr>
        <w:t xml:space="preserve"> </w:t>
      </w:r>
      <w:r w:rsidRPr="000E4245">
        <w:rPr>
          <w:rFonts w:ascii="Arial" w:hAnsi="Arial" w:cs="Arial"/>
        </w:rPr>
        <w:t>sujeitando-se</w:t>
      </w:r>
      <w:r>
        <w:rPr>
          <w:rFonts w:ascii="Arial" w:hAnsi="Arial" w:cs="Arial"/>
        </w:rPr>
        <w:t xml:space="preserve"> </w:t>
      </w:r>
      <w:r w:rsidRPr="000E4245">
        <w:rPr>
          <w:rFonts w:ascii="Arial" w:hAnsi="Arial" w:cs="Arial"/>
        </w:rPr>
        <w:t>às</w:t>
      </w:r>
      <w:r>
        <w:rPr>
          <w:rFonts w:ascii="Arial" w:hAnsi="Arial" w:cs="Arial"/>
        </w:rPr>
        <w:t xml:space="preserve"> </w:t>
      </w:r>
      <w:r w:rsidRPr="000E4245">
        <w:rPr>
          <w:rFonts w:ascii="Arial" w:hAnsi="Arial" w:cs="Arial"/>
        </w:rPr>
        <w:t>penalidades</w:t>
      </w:r>
      <w:r>
        <w:rPr>
          <w:rFonts w:ascii="Arial" w:hAnsi="Arial" w:cs="Arial"/>
        </w:rPr>
        <w:t xml:space="preserve"> </w:t>
      </w:r>
      <w:r w:rsidRPr="000E4245">
        <w:rPr>
          <w:rFonts w:ascii="Arial" w:hAnsi="Arial" w:cs="Arial"/>
        </w:rPr>
        <w:t>cabíveis, na</w:t>
      </w:r>
      <w:r>
        <w:rPr>
          <w:rFonts w:ascii="Arial" w:hAnsi="Arial" w:cs="Arial"/>
        </w:rPr>
        <w:t xml:space="preserve"> </w:t>
      </w:r>
      <w:r w:rsidRPr="000E4245">
        <w:rPr>
          <w:rFonts w:ascii="Arial" w:hAnsi="Arial" w:cs="Arial"/>
        </w:rPr>
        <w:t>forma</w:t>
      </w:r>
      <w:r>
        <w:rPr>
          <w:rFonts w:ascii="Arial" w:hAnsi="Arial" w:cs="Arial"/>
        </w:rPr>
        <w:t xml:space="preserve"> </w:t>
      </w:r>
      <w:r w:rsidRPr="000E4245">
        <w:rPr>
          <w:rFonts w:ascii="Arial" w:hAnsi="Arial" w:cs="Arial"/>
        </w:rPr>
        <w:t>da Lei.</w:t>
      </w:r>
    </w:p>
    <w:p w:rsidR="000615D1" w:rsidRPr="000E4245" w:rsidRDefault="000615D1" w:rsidP="000615D1">
      <w:pPr>
        <w:pStyle w:val="PargrafodaLista"/>
        <w:widowControl w:val="0"/>
        <w:tabs>
          <w:tab w:val="left" w:pos="567"/>
          <w:tab w:val="left" w:pos="709"/>
          <w:tab w:val="left" w:pos="1386"/>
        </w:tabs>
        <w:autoSpaceDE w:val="0"/>
        <w:autoSpaceDN w:val="0"/>
        <w:ind w:left="0"/>
        <w:jc w:val="both"/>
        <w:rPr>
          <w:rFonts w:ascii="Arial" w:hAnsi="Arial" w:cs="Arial"/>
        </w:rPr>
      </w:pPr>
    </w:p>
    <w:p w:rsidR="000615D1" w:rsidRPr="000E4245" w:rsidRDefault="000615D1" w:rsidP="000615D1">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rPr>
        <w:t>Declaramos, para os devidos fins de direito, na qualidade de Proponente dos procedimentos licitatórios, instaurados por ess</w:t>
      </w:r>
      <w:r>
        <w:rPr>
          <w:rFonts w:ascii="Arial" w:hAnsi="Arial" w:cs="Arial"/>
        </w:rPr>
        <w:t>e Município</w:t>
      </w:r>
      <w:r w:rsidRPr="000E4245">
        <w:rPr>
          <w:rFonts w:ascii="Arial" w:hAnsi="Arial" w:cs="Arial"/>
        </w:rPr>
        <w:t>, que o (a) responsável legal da empresa é o (a) Sr.º</w:t>
      </w:r>
      <w:r>
        <w:rPr>
          <w:rFonts w:ascii="Arial" w:hAnsi="Arial" w:cs="Arial"/>
        </w:rPr>
        <w:t xml:space="preserve"> </w:t>
      </w:r>
      <w:r w:rsidRPr="000E4245">
        <w:rPr>
          <w:rFonts w:ascii="Arial" w:hAnsi="Arial" w:cs="Arial"/>
        </w:rPr>
        <w:t>(a) ............................................................, Portador(a) do RG sob o nº ..........................., e CPF sob o nº ........................................., cuja função/cargo é ....................................(sócio / administrador / procurador / diretor / etc</w:t>
      </w:r>
      <w:r>
        <w:rPr>
          <w:rFonts w:ascii="Arial" w:hAnsi="Arial" w:cs="Arial"/>
        </w:rPr>
        <w:t>.</w:t>
      </w:r>
      <w:r w:rsidRPr="000E4245">
        <w:rPr>
          <w:rFonts w:ascii="Arial" w:hAnsi="Arial" w:cs="Arial"/>
        </w:rPr>
        <w:t xml:space="preserve">), </w:t>
      </w:r>
      <w:r w:rsidRPr="000E4245">
        <w:rPr>
          <w:rFonts w:ascii="Arial" w:hAnsi="Arial" w:cs="Arial"/>
          <w:b/>
        </w:rPr>
        <w:t>responsável pela assinatura do Contrato / Ata de Registro de Preço</w:t>
      </w:r>
      <w:r w:rsidRPr="000E4245">
        <w:rPr>
          <w:rFonts w:ascii="Arial" w:hAnsi="Arial" w:cs="Arial"/>
        </w:rPr>
        <w:t>.</w:t>
      </w:r>
    </w:p>
    <w:p w:rsidR="000615D1" w:rsidRPr="000E4245" w:rsidRDefault="000615D1" w:rsidP="000615D1">
      <w:pPr>
        <w:pStyle w:val="PargrafodaLista"/>
        <w:widowControl w:val="0"/>
        <w:tabs>
          <w:tab w:val="left" w:pos="567"/>
          <w:tab w:val="left" w:pos="709"/>
          <w:tab w:val="left" w:pos="1386"/>
        </w:tabs>
        <w:autoSpaceDE w:val="0"/>
        <w:autoSpaceDN w:val="0"/>
        <w:ind w:left="0"/>
        <w:jc w:val="both"/>
        <w:rPr>
          <w:rFonts w:ascii="Arial" w:hAnsi="Arial" w:cs="Arial"/>
        </w:rPr>
      </w:pPr>
    </w:p>
    <w:p w:rsidR="000615D1" w:rsidRPr="000E4245" w:rsidRDefault="000615D1" w:rsidP="000615D1">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rPr>
        <w:t xml:space="preserve">Declaramos, para os devidos fins que em caso de qualquer comunicação futura referente a este processo licitatório, bem como em caso de eventual contratação, </w:t>
      </w:r>
      <w:r w:rsidRPr="000E4245">
        <w:rPr>
          <w:rFonts w:ascii="Arial" w:hAnsi="Arial" w:cs="Arial"/>
          <w:b/>
        </w:rPr>
        <w:t xml:space="preserve">concordo que o Contrato / Ata de Registro de Preço </w:t>
      </w:r>
      <w:r w:rsidRPr="000E4245">
        <w:rPr>
          <w:rFonts w:ascii="Arial" w:hAnsi="Arial" w:cs="Arial"/>
        </w:rPr>
        <w:t>seja encaminhado para o seguinte endereço:</w:t>
      </w:r>
    </w:p>
    <w:p w:rsidR="000615D1" w:rsidRDefault="000615D1" w:rsidP="000615D1">
      <w:pPr>
        <w:widowControl w:val="0"/>
        <w:tabs>
          <w:tab w:val="left" w:pos="567"/>
          <w:tab w:val="left" w:pos="709"/>
          <w:tab w:val="left" w:pos="1386"/>
        </w:tabs>
        <w:jc w:val="both"/>
        <w:rPr>
          <w:rFonts w:ascii="Arial" w:hAnsi="Arial" w:cs="Arial"/>
          <w:b/>
        </w:rPr>
      </w:pPr>
    </w:p>
    <w:p w:rsidR="000615D1" w:rsidRPr="000E4245" w:rsidRDefault="000615D1" w:rsidP="000615D1">
      <w:pPr>
        <w:widowControl w:val="0"/>
        <w:tabs>
          <w:tab w:val="left" w:pos="567"/>
          <w:tab w:val="left" w:pos="709"/>
          <w:tab w:val="left" w:pos="1386"/>
        </w:tabs>
        <w:jc w:val="both"/>
        <w:rPr>
          <w:rFonts w:ascii="Arial" w:hAnsi="Arial" w:cs="Arial"/>
          <w:b/>
        </w:rPr>
      </w:pPr>
      <w:r w:rsidRPr="000E4245">
        <w:rPr>
          <w:rFonts w:ascii="Arial" w:hAnsi="Arial" w:cs="Arial"/>
          <w:b/>
        </w:rPr>
        <w:t>E-mail:</w:t>
      </w:r>
    </w:p>
    <w:p w:rsidR="000615D1" w:rsidRPr="000E4245" w:rsidRDefault="000615D1" w:rsidP="000615D1">
      <w:pPr>
        <w:widowControl w:val="0"/>
        <w:tabs>
          <w:tab w:val="left" w:pos="567"/>
          <w:tab w:val="left" w:pos="709"/>
          <w:tab w:val="left" w:pos="1386"/>
        </w:tabs>
        <w:jc w:val="both"/>
        <w:rPr>
          <w:rFonts w:ascii="Arial" w:hAnsi="Arial" w:cs="Arial"/>
        </w:rPr>
      </w:pPr>
      <w:r w:rsidRPr="000E4245">
        <w:rPr>
          <w:rFonts w:ascii="Arial" w:hAnsi="Arial" w:cs="Arial"/>
          <w:b/>
        </w:rPr>
        <w:t xml:space="preserve">Telefone: </w:t>
      </w:r>
      <w:r w:rsidRPr="000E4245">
        <w:rPr>
          <w:rFonts w:ascii="Arial" w:hAnsi="Arial" w:cs="Arial"/>
        </w:rPr>
        <w:t>(DDD) ...........-.............</w:t>
      </w:r>
    </w:p>
    <w:p w:rsidR="000615D1" w:rsidRPr="000E4245" w:rsidRDefault="000615D1" w:rsidP="000615D1">
      <w:pPr>
        <w:widowControl w:val="0"/>
        <w:tabs>
          <w:tab w:val="left" w:pos="567"/>
          <w:tab w:val="left" w:pos="709"/>
          <w:tab w:val="left" w:pos="1386"/>
        </w:tabs>
        <w:jc w:val="both"/>
        <w:rPr>
          <w:rFonts w:ascii="Arial" w:hAnsi="Arial" w:cs="Arial"/>
        </w:rPr>
      </w:pPr>
    </w:p>
    <w:p w:rsidR="000615D1" w:rsidRPr="000E4245" w:rsidRDefault="000615D1" w:rsidP="000615D1">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rPr>
      </w:pPr>
      <w:r w:rsidRPr="000E4245">
        <w:rPr>
          <w:rFonts w:ascii="Arial" w:hAnsi="Arial" w:cs="Arial"/>
        </w:rPr>
        <w:t>Caso altere o citado e-mail ou telefone comprometo-me em protocolizar pedido de alteração junto ao Departamento de Licitações e Contratos dess</w:t>
      </w:r>
      <w:r>
        <w:rPr>
          <w:rFonts w:ascii="Arial" w:hAnsi="Arial" w:cs="Arial"/>
        </w:rPr>
        <w:t>e Município</w:t>
      </w:r>
      <w:r w:rsidRPr="000E4245">
        <w:rPr>
          <w:rFonts w:ascii="Arial" w:hAnsi="Arial" w:cs="Arial"/>
        </w:rPr>
        <w:t>, sob pena de ser considerado como intimado nos dados anteriormente fornecidos.</w:t>
      </w:r>
    </w:p>
    <w:p w:rsidR="000615D1" w:rsidRPr="000E4245" w:rsidRDefault="000615D1" w:rsidP="000615D1">
      <w:pPr>
        <w:widowControl w:val="0"/>
        <w:tabs>
          <w:tab w:val="left" w:pos="567"/>
          <w:tab w:val="left" w:pos="709"/>
          <w:tab w:val="left" w:pos="1386"/>
        </w:tabs>
        <w:jc w:val="both"/>
        <w:rPr>
          <w:rFonts w:ascii="Arial" w:hAnsi="Arial" w:cs="Arial"/>
        </w:rPr>
      </w:pPr>
    </w:p>
    <w:p w:rsidR="000615D1" w:rsidRPr="000E4245" w:rsidRDefault="000615D1" w:rsidP="000615D1">
      <w:pPr>
        <w:widowControl w:val="0"/>
        <w:jc w:val="right"/>
        <w:rPr>
          <w:rFonts w:ascii="Arial" w:eastAsia="Calibri" w:hAnsi="Arial" w:cs="Arial"/>
          <w:lang w:eastAsia="en-US"/>
        </w:rPr>
      </w:pPr>
      <w:r w:rsidRPr="000E4245">
        <w:rPr>
          <w:rFonts w:ascii="Arial" w:eastAsia="Calibri" w:hAnsi="Arial" w:cs="Arial"/>
          <w:lang w:eastAsia="en-US"/>
        </w:rPr>
        <w:t>___________________-____, ____ de ____________ de 202</w:t>
      </w:r>
      <w:r>
        <w:rPr>
          <w:rFonts w:ascii="Arial" w:eastAsia="Calibri" w:hAnsi="Arial" w:cs="Arial"/>
          <w:lang w:eastAsia="en-US"/>
        </w:rPr>
        <w:t>4</w:t>
      </w:r>
      <w:r w:rsidRPr="000E4245">
        <w:rPr>
          <w:rFonts w:ascii="Arial" w:eastAsia="Calibri" w:hAnsi="Arial" w:cs="Arial"/>
          <w:lang w:eastAsia="en-US"/>
        </w:rPr>
        <w:t>.</w:t>
      </w:r>
    </w:p>
    <w:p w:rsidR="000615D1" w:rsidRPr="000E4245" w:rsidRDefault="000615D1" w:rsidP="000615D1">
      <w:pPr>
        <w:widowControl w:val="0"/>
        <w:jc w:val="both"/>
        <w:rPr>
          <w:rFonts w:ascii="Arial" w:eastAsia="Calibri" w:hAnsi="Arial" w:cs="Arial"/>
          <w:lang w:eastAsia="en-US"/>
        </w:rPr>
      </w:pPr>
    </w:p>
    <w:p w:rsidR="000615D1" w:rsidRPr="000E4245" w:rsidRDefault="000615D1" w:rsidP="000615D1">
      <w:pPr>
        <w:widowControl w:val="0"/>
        <w:jc w:val="both"/>
        <w:rPr>
          <w:rFonts w:ascii="Arial" w:eastAsia="Calibri" w:hAnsi="Arial" w:cs="Arial"/>
          <w:lang w:eastAsia="en-US"/>
        </w:rPr>
      </w:pPr>
    </w:p>
    <w:p w:rsidR="000615D1" w:rsidRPr="000E4245" w:rsidRDefault="000615D1" w:rsidP="000615D1">
      <w:pPr>
        <w:widowControl w:val="0"/>
        <w:jc w:val="center"/>
        <w:rPr>
          <w:rFonts w:ascii="Arial" w:eastAsia="Calibri" w:hAnsi="Arial" w:cs="Arial"/>
          <w:lang w:eastAsia="en-US"/>
        </w:rPr>
      </w:pPr>
    </w:p>
    <w:p w:rsidR="000615D1" w:rsidRPr="000E4245" w:rsidRDefault="000615D1" w:rsidP="000615D1">
      <w:pPr>
        <w:widowControl w:val="0"/>
        <w:jc w:val="center"/>
        <w:rPr>
          <w:rFonts w:ascii="Arial" w:hAnsi="Arial" w:cs="Arial"/>
        </w:rPr>
      </w:pPr>
      <w:r w:rsidRPr="000E4245">
        <w:rPr>
          <w:rFonts w:ascii="Arial" w:hAnsi="Arial" w:cs="Arial"/>
        </w:rPr>
        <w:t>______________________________________________</w:t>
      </w:r>
    </w:p>
    <w:p w:rsidR="000615D1" w:rsidRPr="000E4245" w:rsidRDefault="000615D1" w:rsidP="000615D1">
      <w:pPr>
        <w:widowControl w:val="0"/>
        <w:jc w:val="center"/>
        <w:rPr>
          <w:rFonts w:ascii="Arial" w:hAnsi="Arial" w:cs="Arial"/>
        </w:rPr>
      </w:pPr>
      <w:r w:rsidRPr="000E4245">
        <w:rPr>
          <w:rFonts w:ascii="Arial" w:hAnsi="Arial" w:cs="Arial"/>
        </w:rPr>
        <w:t>Nome e número da identidade do declarante</w:t>
      </w:r>
    </w:p>
    <w:p w:rsidR="000615D1" w:rsidRPr="000E4245" w:rsidRDefault="000615D1" w:rsidP="000615D1">
      <w:pPr>
        <w:widowControl w:val="0"/>
        <w:jc w:val="center"/>
        <w:rPr>
          <w:rFonts w:ascii="Arial" w:hAnsi="Arial" w:cs="Arial"/>
        </w:rPr>
      </w:pPr>
      <w:r w:rsidRPr="000E4245">
        <w:rPr>
          <w:rFonts w:ascii="Arial" w:hAnsi="Arial" w:cs="Arial"/>
        </w:rPr>
        <w:t>(representante legal da empresa)</w:t>
      </w:r>
    </w:p>
    <w:p w:rsidR="000615D1" w:rsidRDefault="000615D1" w:rsidP="004569A2">
      <w:pPr>
        <w:widowControl w:val="0"/>
        <w:autoSpaceDE w:val="0"/>
        <w:autoSpaceDN w:val="0"/>
        <w:adjustRightInd w:val="0"/>
        <w:jc w:val="center"/>
        <w:rPr>
          <w:rFonts w:ascii="Arial" w:hAnsi="Arial" w:cs="Arial"/>
          <w:sz w:val="22"/>
          <w:szCs w:val="22"/>
        </w:rPr>
      </w:pPr>
      <w:r w:rsidRPr="000E4245">
        <w:rPr>
          <w:rFonts w:ascii="Arial" w:hAnsi="Arial" w:cs="Arial"/>
        </w:rPr>
        <w:t>CARIMBO CNPJ</w:t>
      </w:r>
    </w:p>
    <w:sectPr w:rsidR="000615D1" w:rsidSect="00A77904">
      <w:headerReference w:type="default" r:id="rId51"/>
      <w:footerReference w:type="default" r:id="rId52"/>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3AEA2" w15:done="0"/>
  <w15:commentEx w15:paraId="18A8C07A" w15:done="0"/>
  <w15:commentEx w15:paraId="093A342E" w15:done="0"/>
  <w15:commentEx w15:paraId="78F2E359" w15:done="0"/>
  <w15:commentEx w15:paraId="09BC546F" w15:done="0"/>
  <w15:commentEx w15:paraId="3CE305A0" w15:done="0"/>
  <w15:commentEx w15:paraId="450F8984" w15:done="0"/>
  <w15:commentEx w15:paraId="63CB31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614" w:rsidRDefault="00513614" w:rsidP="0041257C">
      <w:r>
        <w:separator/>
      </w:r>
    </w:p>
  </w:endnote>
  <w:endnote w:type="continuationSeparator" w:id="0">
    <w:p w:rsidR="00513614" w:rsidRDefault="00513614"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614" w:rsidRPr="00110767" w:rsidRDefault="00513614"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513614" w:rsidRPr="00110767" w:rsidRDefault="00513614"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513614" w:rsidRPr="00110767" w:rsidRDefault="00513614"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614" w:rsidRDefault="00513614" w:rsidP="0041257C">
      <w:r>
        <w:separator/>
      </w:r>
    </w:p>
  </w:footnote>
  <w:footnote w:type="continuationSeparator" w:id="0">
    <w:p w:rsidR="00513614" w:rsidRDefault="00513614" w:rsidP="0041257C">
      <w:r>
        <w:continuationSeparator/>
      </w:r>
    </w:p>
  </w:footnote>
  <w:footnote w:id="1">
    <w:p w:rsidR="00513614" w:rsidRPr="008D75C6" w:rsidRDefault="00513614"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614" w:rsidRPr="009D39BE" w:rsidRDefault="00513614" w:rsidP="00110767">
    <w:pPr>
      <w:jc w:val="center"/>
    </w:pPr>
    <w:r w:rsidRPr="008E4C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6757403" r:id="rId2"/>
      </w:pict>
    </w:r>
  </w:p>
  <w:p w:rsidR="00513614" w:rsidRPr="00E05042" w:rsidRDefault="00513614" w:rsidP="00110767">
    <w:pPr>
      <w:tabs>
        <w:tab w:val="left" w:pos="8025"/>
      </w:tabs>
      <w:rPr>
        <w:rFonts w:ascii="Arial" w:hAnsi="Arial" w:cs="Arial"/>
        <w:b/>
        <w:sz w:val="12"/>
      </w:rPr>
    </w:pPr>
    <w:r w:rsidRPr="008E4C58">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513614" w:rsidRDefault="00513614" w:rsidP="00110767">
                  <w:pPr>
                    <w:rPr>
                      <w:rFonts w:ascii="Arial" w:hAnsi="Arial" w:cs="Arial"/>
                      <w:sz w:val="14"/>
                      <w:szCs w:val="14"/>
                    </w:rPr>
                  </w:pPr>
                </w:p>
                <w:p w:rsidR="00513614" w:rsidRDefault="00513614"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513614" w:rsidRPr="00013A82" w:rsidRDefault="00513614"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513614" w:rsidRDefault="00513614" w:rsidP="00110767">
    <w:pPr>
      <w:jc w:val="center"/>
      <w:rPr>
        <w:rFonts w:ascii="Arial" w:hAnsi="Arial" w:cs="Arial"/>
        <w:b/>
      </w:rPr>
    </w:pPr>
  </w:p>
  <w:p w:rsidR="00513614" w:rsidRPr="00110767" w:rsidRDefault="00513614" w:rsidP="00110767">
    <w:pPr>
      <w:jc w:val="center"/>
      <w:rPr>
        <w:rFonts w:ascii="Arial" w:hAnsi="Arial" w:cs="Arial"/>
        <w:b/>
        <w:sz w:val="22"/>
        <w:szCs w:val="22"/>
      </w:rPr>
    </w:pPr>
    <w:r w:rsidRPr="00110767">
      <w:rPr>
        <w:rFonts w:ascii="Arial" w:hAnsi="Arial" w:cs="Arial"/>
        <w:b/>
        <w:sz w:val="22"/>
        <w:szCs w:val="22"/>
      </w:rPr>
      <w:t>ESTADO DE MATO GROSSO DO SUL</w:t>
    </w:r>
  </w:p>
  <w:p w:rsidR="00513614" w:rsidRPr="00110767" w:rsidRDefault="00513614" w:rsidP="00110767">
    <w:pPr>
      <w:jc w:val="center"/>
      <w:rPr>
        <w:sz w:val="22"/>
        <w:szCs w:val="22"/>
      </w:rPr>
    </w:pPr>
    <w:r w:rsidRPr="00110767">
      <w:rPr>
        <w:rFonts w:ascii="Arial" w:hAnsi="Arial" w:cs="Arial"/>
        <w:b/>
        <w:sz w:val="22"/>
        <w:szCs w:val="22"/>
      </w:rPr>
      <w:t>MUNICÍPIO DE BONITO</w:t>
    </w:r>
  </w:p>
  <w:p w:rsidR="00513614" w:rsidRPr="00110767" w:rsidRDefault="00513614"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6">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9">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5C60252"/>
    <w:multiLevelType w:val="multilevel"/>
    <w:tmpl w:val="837E1676"/>
    <w:numStyleLink w:val="Estilo1"/>
  </w:abstractNum>
  <w:abstractNum w:abstractNumId="2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2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CD12224"/>
    <w:multiLevelType w:val="multilevel"/>
    <w:tmpl w:val="343ADE36"/>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6"/>
  </w:num>
  <w:num w:numId="3">
    <w:abstractNumId w:val="0"/>
  </w:num>
  <w:num w:numId="4">
    <w:abstractNumId w:val="22"/>
  </w:num>
  <w:num w:numId="5">
    <w:abstractNumId w:val="24"/>
  </w:num>
  <w:num w:numId="6">
    <w:abstractNumId w:val="11"/>
  </w:num>
  <w:num w:numId="7">
    <w:abstractNumId w:val="8"/>
  </w:num>
  <w:num w:numId="8">
    <w:abstractNumId w:val="14"/>
  </w:num>
  <w:num w:numId="9">
    <w:abstractNumId w:val="2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9"/>
    </w:lvlOverride>
    <w:lvlOverride w:ilvl="1">
      <w:startOverride w:val="2"/>
    </w:lvlOverride>
    <w:lvlOverride w:ilvl="2">
      <w:startOverride w:val="1"/>
    </w:lvlOverride>
  </w:num>
  <w:num w:numId="12">
    <w:abstractNumId w:val="7"/>
  </w:num>
  <w:num w:numId="13">
    <w:abstractNumId w:val="25"/>
  </w:num>
  <w:num w:numId="14">
    <w:abstractNumId w:val="15"/>
  </w:num>
  <w:num w:numId="15">
    <w:abstractNumId w:val="21"/>
  </w:num>
  <w:num w:numId="16">
    <w:abstractNumId w:val="4"/>
  </w:num>
  <w:num w:numId="17">
    <w:abstractNumId w:val="13"/>
  </w:num>
  <w:num w:numId="18">
    <w:abstractNumId w:val="16"/>
  </w:num>
  <w:num w:numId="19">
    <w:abstractNumId w:val="5"/>
  </w:num>
  <w:num w:numId="20">
    <w:abstractNumId w:val="1"/>
  </w:num>
  <w:num w:numId="21">
    <w:abstractNumId w:val="23"/>
  </w:num>
  <w:num w:numId="22">
    <w:abstractNumId w:val="9"/>
  </w:num>
  <w:num w:numId="23">
    <w:abstractNumId w:val="19"/>
  </w:num>
  <w:num w:numId="24">
    <w:abstractNumId w:val="17"/>
  </w:num>
  <w:num w:numId="25">
    <w:abstractNumId w:val="12"/>
  </w:num>
  <w:num w:numId="26">
    <w:abstractNumId w:val="10"/>
  </w:num>
  <w:num w:numId="27">
    <w:abstractNumId w:val="18"/>
  </w:num>
  <w:num w:numId="2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le Vilalba">
    <w15:presenceInfo w15:providerId="Windows Live" w15:userId="014a17b5879a04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590E"/>
    <w:rsid w:val="000062BB"/>
    <w:rsid w:val="00006B4C"/>
    <w:rsid w:val="00006B87"/>
    <w:rsid w:val="00011980"/>
    <w:rsid w:val="00011B77"/>
    <w:rsid w:val="00013ECE"/>
    <w:rsid w:val="00013F8E"/>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15D1"/>
    <w:rsid w:val="00067BAD"/>
    <w:rsid w:val="00075DD8"/>
    <w:rsid w:val="00080C71"/>
    <w:rsid w:val="000821B9"/>
    <w:rsid w:val="00083826"/>
    <w:rsid w:val="0008466A"/>
    <w:rsid w:val="00085AFF"/>
    <w:rsid w:val="00086C5F"/>
    <w:rsid w:val="000902F5"/>
    <w:rsid w:val="000903D8"/>
    <w:rsid w:val="0009183D"/>
    <w:rsid w:val="000971BF"/>
    <w:rsid w:val="000A0BC7"/>
    <w:rsid w:val="000A1813"/>
    <w:rsid w:val="000A45A5"/>
    <w:rsid w:val="000A4DEF"/>
    <w:rsid w:val="000A4E29"/>
    <w:rsid w:val="000A5D31"/>
    <w:rsid w:val="000A622B"/>
    <w:rsid w:val="000B246A"/>
    <w:rsid w:val="000B2A26"/>
    <w:rsid w:val="000B2ED9"/>
    <w:rsid w:val="000B4731"/>
    <w:rsid w:val="000C53DC"/>
    <w:rsid w:val="000C7F5C"/>
    <w:rsid w:val="000D344B"/>
    <w:rsid w:val="000D7524"/>
    <w:rsid w:val="000E12DD"/>
    <w:rsid w:val="000E1CCD"/>
    <w:rsid w:val="000E3824"/>
    <w:rsid w:val="000E4635"/>
    <w:rsid w:val="000E5A25"/>
    <w:rsid w:val="000E5C0D"/>
    <w:rsid w:val="000F0E05"/>
    <w:rsid w:val="000F3990"/>
    <w:rsid w:val="000F3B44"/>
    <w:rsid w:val="000F4EBF"/>
    <w:rsid w:val="000F66AE"/>
    <w:rsid w:val="000F6984"/>
    <w:rsid w:val="000F6E88"/>
    <w:rsid w:val="001022AF"/>
    <w:rsid w:val="00102781"/>
    <w:rsid w:val="00103FF0"/>
    <w:rsid w:val="00110767"/>
    <w:rsid w:val="0011112D"/>
    <w:rsid w:val="001116CB"/>
    <w:rsid w:val="00113E81"/>
    <w:rsid w:val="001149EB"/>
    <w:rsid w:val="00117AD7"/>
    <w:rsid w:val="00121264"/>
    <w:rsid w:val="00131154"/>
    <w:rsid w:val="00133E15"/>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81656"/>
    <w:rsid w:val="00192E9E"/>
    <w:rsid w:val="001A182C"/>
    <w:rsid w:val="001A2C13"/>
    <w:rsid w:val="001B1876"/>
    <w:rsid w:val="001B2C5D"/>
    <w:rsid w:val="001B4DDB"/>
    <w:rsid w:val="001B62A7"/>
    <w:rsid w:val="001C0968"/>
    <w:rsid w:val="001C24FE"/>
    <w:rsid w:val="001C251F"/>
    <w:rsid w:val="001C27F0"/>
    <w:rsid w:val="001D0599"/>
    <w:rsid w:val="001D503E"/>
    <w:rsid w:val="001D5597"/>
    <w:rsid w:val="001D6C27"/>
    <w:rsid w:val="001E03A7"/>
    <w:rsid w:val="001E07E4"/>
    <w:rsid w:val="001E0E5C"/>
    <w:rsid w:val="001E5793"/>
    <w:rsid w:val="001F0628"/>
    <w:rsid w:val="001F14EF"/>
    <w:rsid w:val="001F214B"/>
    <w:rsid w:val="001F3388"/>
    <w:rsid w:val="001F5097"/>
    <w:rsid w:val="001F5878"/>
    <w:rsid w:val="001F7515"/>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1057"/>
    <w:rsid w:val="002B518A"/>
    <w:rsid w:val="002B60F9"/>
    <w:rsid w:val="002D0DAF"/>
    <w:rsid w:val="002D3604"/>
    <w:rsid w:val="002D3CDC"/>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74BF"/>
    <w:rsid w:val="0032201D"/>
    <w:rsid w:val="003226F6"/>
    <w:rsid w:val="00322B0C"/>
    <w:rsid w:val="00325E66"/>
    <w:rsid w:val="0032697A"/>
    <w:rsid w:val="00326E40"/>
    <w:rsid w:val="00330F2F"/>
    <w:rsid w:val="0033118E"/>
    <w:rsid w:val="0033163C"/>
    <w:rsid w:val="00335BC1"/>
    <w:rsid w:val="003403F2"/>
    <w:rsid w:val="00344FA1"/>
    <w:rsid w:val="003454F2"/>
    <w:rsid w:val="00354360"/>
    <w:rsid w:val="0035784E"/>
    <w:rsid w:val="003706B8"/>
    <w:rsid w:val="00372CD4"/>
    <w:rsid w:val="00372DED"/>
    <w:rsid w:val="00375092"/>
    <w:rsid w:val="00380174"/>
    <w:rsid w:val="00380EB8"/>
    <w:rsid w:val="003827E5"/>
    <w:rsid w:val="00382C34"/>
    <w:rsid w:val="003836CF"/>
    <w:rsid w:val="00384095"/>
    <w:rsid w:val="00384DDD"/>
    <w:rsid w:val="00392DBD"/>
    <w:rsid w:val="00393D86"/>
    <w:rsid w:val="003A3898"/>
    <w:rsid w:val="003A55DC"/>
    <w:rsid w:val="003A6A90"/>
    <w:rsid w:val="003B332B"/>
    <w:rsid w:val="003B3AAD"/>
    <w:rsid w:val="003B5A55"/>
    <w:rsid w:val="003B5FC6"/>
    <w:rsid w:val="003C2065"/>
    <w:rsid w:val="003C3A74"/>
    <w:rsid w:val="003C4873"/>
    <w:rsid w:val="003C4AF5"/>
    <w:rsid w:val="003D0CD9"/>
    <w:rsid w:val="003D2CDF"/>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A7"/>
    <w:rsid w:val="004513B3"/>
    <w:rsid w:val="00451F43"/>
    <w:rsid w:val="00451F4B"/>
    <w:rsid w:val="00455E90"/>
    <w:rsid w:val="00455EA0"/>
    <w:rsid w:val="0045676B"/>
    <w:rsid w:val="004569A2"/>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503168"/>
    <w:rsid w:val="0050347A"/>
    <w:rsid w:val="0050403C"/>
    <w:rsid w:val="00504351"/>
    <w:rsid w:val="005050A2"/>
    <w:rsid w:val="00513614"/>
    <w:rsid w:val="00523CE5"/>
    <w:rsid w:val="005245BA"/>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8608B"/>
    <w:rsid w:val="00590CDA"/>
    <w:rsid w:val="005A145F"/>
    <w:rsid w:val="005A379D"/>
    <w:rsid w:val="005A39CA"/>
    <w:rsid w:val="005B05FD"/>
    <w:rsid w:val="005B078C"/>
    <w:rsid w:val="005B252C"/>
    <w:rsid w:val="005B40CD"/>
    <w:rsid w:val="005B4E87"/>
    <w:rsid w:val="005B594F"/>
    <w:rsid w:val="005B70D3"/>
    <w:rsid w:val="005C13D9"/>
    <w:rsid w:val="005D14F7"/>
    <w:rsid w:val="005D1DF2"/>
    <w:rsid w:val="005E1B1B"/>
    <w:rsid w:val="005E2800"/>
    <w:rsid w:val="005E4C2C"/>
    <w:rsid w:val="005E64E0"/>
    <w:rsid w:val="005E69A2"/>
    <w:rsid w:val="005F6C1E"/>
    <w:rsid w:val="006000D0"/>
    <w:rsid w:val="006005B8"/>
    <w:rsid w:val="00605271"/>
    <w:rsid w:val="0060648D"/>
    <w:rsid w:val="006070E5"/>
    <w:rsid w:val="00611B38"/>
    <w:rsid w:val="00615280"/>
    <w:rsid w:val="0061607C"/>
    <w:rsid w:val="00621451"/>
    <w:rsid w:val="00624BDC"/>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5A82"/>
    <w:rsid w:val="00681843"/>
    <w:rsid w:val="00681AE2"/>
    <w:rsid w:val="00681E94"/>
    <w:rsid w:val="00684C4F"/>
    <w:rsid w:val="00684F20"/>
    <w:rsid w:val="00685E43"/>
    <w:rsid w:val="00686779"/>
    <w:rsid w:val="006A1B84"/>
    <w:rsid w:val="006B1A6E"/>
    <w:rsid w:val="006B299B"/>
    <w:rsid w:val="006B6929"/>
    <w:rsid w:val="006C09BF"/>
    <w:rsid w:val="006C7506"/>
    <w:rsid w:val="006D0F0D"/>
    <w:rsid w:val="006D1E48"/>
    <w:rsid w:val="006D60EF"/>
    <w:rsid w:val="006D6729"/>
    <w:rsid w:val="006E292A"/>
    <w:rsid w:val="006E485F"/>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45B"/>
    <w:rsid w:val="0073354F"/>
    <w:rsid w:val="007347F9"/>
    <w:rsid w:val="007369F8"/>
    <w:rsid w:val="0073761D"/>
    <w:rsid w:val="00737D16"/>
    <w:rsid w:val="00741FDD"/>
    <w:rsid w:val="00744061"/>
    <w:rsid w:val="00744FEB"/>
    <w:rsid w:val="00746F76"/>
    <w:rsid w:val="00752517"/>
    <w:rsid w:val="00757609"/>
    <w:rsid w:val="007637AA"/>
    <w:rsid w:val="007640E6"/>
    <w:rsid w:val="00764CB9"/>
    <w:rsid w:val="007651F4"/>
    <w:rsid w:val="007723A5"/>
    <w:rsid w:val="00776681"/>
    <w:rsid w:val="00776BA0"/>
    <w:rsid w:val="007776F6"/>
    <w:rsid w:val="0077775D"/>
    <w:rsid w:val="0078540E"/>
    <w:rsid w:val="007872C8"/>
    <w:rsid w:val="00787461"/>
    <w:rsid w:val="00787D59"/>
    <w:rsid w:val="0079555E"/>
    <w:rsid w:val="007A0B1A"/>
    <w:rsid w:val="007A11D6"/>
    <w:rsid w:val="007A128A"/>
    <w:rsid w:val="007A1590"/>
    <w:rsid w:val="007A692C"/>
    <w:rsid w:val="007A7CE9"/>
    <w:rsid w:val="007B112C"/>
    <w:rsid w:val="007B537A"/>
    <w:rsid w:val="007C20C7"/>
    <w:rsid w:val="007C331C"/>
    <w:rsid w:val="007C36C3"/>
    <w:rsid w:val="007C4013"/>
    <w:rsid w:val="007C4C60"/>
    <w:rsid w:val="007C5CAD"/>
    <w:rsid w:val="007C61FF"/>
    <w:rsid w:val="007C695E"/>
    <w:rsid w:val="007D0AF5"/>
    <w:rsid w:val="007E5EED"/>
    <w:rsid w:val="007E69F4"/>
    <w:rsid w:val="007F2DD4"/>
    <w:rsid w:val="007F3606"/>
    <w:rsid w:val="007F38C5"/>
    <w:rsid w:val="007F3ED4"/>
    <w:rsid w:val="007F5792"/>
    <w:rsid w:val="007F6872"/>
    <w:rsid w:val="007F6F19"/>
    <w:rsid w:val="007F6F52"/>
    <w:rsid w:val="007F7084"/>
    <w:rsid w:val="007F7B58"/>
    <w:rsid w:val="008074A4"/>
    <w:rsid w:val="00807585"/>
    <w:rsid w:val="00812340"/>
    <w:rsid w:val="00812E80"/>
    <w:rsid w:val="008144C4"/>
    <w:rsid w:val="0082046B"/>
    <w:rsid w:val="0082117A"/>
    <w:rsid w:val="008214AC"/>
    <w:rsid w:val="0082568B"/>
    <w:rsid w:val="00825DEC"/>
    <w:rsid w:val="00827990"/>
    <w:rsid w:val="00827D03"/>
    <w:rsid w:val="00827FF9"/>
    <w:rsid w:val="00831502"/>
    <w:rsid w:val="008320A4"/>
    <w:rsid w:val="008320B7"/>
    <w:rsid w:val="00832D2D"/>
    <w:rsid w:val="00840871"/>
    <w:rsid w:val="00841FCC"/>
    <w:rsid w:val="0085297F"/>
    <w:rsid w:val="00854D4B"/>
    <w:rsid w:val="00860F1A"/>
    <w:rsid w:val="00861CE1"/>
    <w:rsid w:val="008647F1"/>
    <w:rsid w:val="008656F4"/>
    <w:rsid w:val="00865ECE"/>
    <w:rsid w:val="00870079"/>
    <w:rsid w:val="0087420E"/>
    <w:rsid w:val="0087726D"/>
    <w:rsid w:val="0089534B"/>
    <w:rsid w:val="00897245"/>
    <w:rsid w:val="00897576"/>
    <w:rsid w:val="008A0D6E"/>
    <w:rsid w:val="008A36BB"/>
    <w:rsid w:val="008A4721"/>
    <w:rsid w:val="008A7472"/>
    <w:rsid w:val="008B08A1"/>
    <w:rsid w:val="008B4AF3"/>
    <w:rsid w:val="008B5047"/>
    <w:rsid w:val="008B55CB"/>
    <w:rsid w:val="008B6736"/>
    <w:rsid w:val="008C7842"/>
    <w:rsid w:val="008C7D62"/>
    <w:rsid w:val="008D0216"/>
    <w:rsid w:val="008D1435"/>
    <w:rsid w:val="008D77EB"/>
    <w:rsid w:val="008E4C58"/>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35CD"/>
    <w:rsid w:val="009541C9"/>
    <w:rsid w:val="00965EAA"/>
    <w:rsid w:val="00966B73"/>
    <w:rsid w:val="00967B23"/>
    <w:rsid w:val="009819D5"/>
    <w:rsid w:val="00982BB5"/>
    <w:rsid w:val="00985FA6"/>
    <w:rsid w:val="00990414"/>
    <w:rsid w:val="00995127"/>
    <w:rsid w:val="009968E2"/>
    <w:rsid w:val="009A0458"/>
    <w:rsid w:val="009A54D3"/>
    <w:rsid w:val="009A6877"/>
    <w:rsid w:val="009B0298"/>
    <w:rsid w:val="009B0B64"/>
    <w:rsid w:val="009B24D8"/>
    <w:rsid w:val="009B5A8F"/>
    <w:rsid w:val="009B7BA7"/>
    <w:rsid w:val="009C0C4E"/>
    <w:rsid w:val="009C60DA"/>
    <w:rsid w:val="009C6D18"/>
    <w:rsid w:val="009D1575"/>
    <w:rsid w:val="009D292D"/>
    <w:rsid w:val="009D5CF6"/>
    <w:rsid w:val="009D722D"/>
    <w:rsid w:val="009E5AB2"/>
    <w:rsid w:val="009E62EC"/>
    <w:rsid w:val="009F5002"/>
    <w:rsid w:val="009F63DE"/>
    <w:rsid w:val="00A0416F"/>
    <w:rsid w:val="00A05388"/>
    <w:rsid w:val="00A10866"/>
    <w:rsid w:val="00A145A0"/>
    <w:rsid w:val="00A14682"/>
    <w:rsid w:val="00A22479"/>
    <w:rsid w:val="00A24D47"/>
    <w:rsid w:val="00A264E9"/>
    <w:rsid w:val="00A2687E"/>
    <w:rsid w:val="00A26A9D"/>
    <w:rsid w:val="00A30A39"/>
    <w:rsid w:val="00A32E19"/>
    <w:rsid w:val="00A401AF"/>
    <w:rsid w:val="00A42056"/>
    <w:rsid w:val="00A50993"/>
    <w:rsid w:val="00A53F36"/>
    <w:rsid w:val="00A605F0"/>
    <w:rsid w:val="00A619D2"/>
    <w:rsid w:val="00A6278B"/>
    <w:rsid w:val="00A65096"/>
    <w:rsid w:val="00A65F0A"/>
    <w:rsid w:val="00A737A9"/>
    <w:rsid w:val="00A73C5C"/>
    <w:rsid w:val="00A73D6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B7A81"/>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7BF5"/>
    <w:rsid w:val="00AF2BB4"/>
    <w:rsid w:val="00AF30B3"/>
    <w:rsid w:val="00B017C9"/>
    <w:rsid w:val="00B03382"/>
    <w:rsid w:val="00B11697"/>
    <w:rsid w:val="00B12CE0"/>
    <w:rsid w:val="00B1702B"/>
    <w:rsid w:val="00B26028"/>
    <w:rsid w:val="00B264CB"/>
    <w:rsid w:val="00B2759D"/>
    <w:rsid w:val="00B3035E"/>
    <w:rsid w:val="00B33A99"/>
    <w:rsid w:val="00B33D47"/>
    <w:rsid w:val="00B421C2"/>
    <w:rsid w:val="00B44579"/>
    <w:rsid w:val="00B469C0"/>
    <w:rsid w:val="00B505A7"/>
    <w:rsid w:val="00B5564D"/>
    <w:rsid w:val="00B55CEB"/>
    <w:rsid w:val="00B60CDC"/>
    <w:rsid w:val="00B63C49"/>
    <w:rsid w:val="00B6532B"/>
    <w:rsid w:val="00B66CF7"/>
    <w:rsid w:val="00B7185E"/>
    <w:rsid w:val="00B7411E"/>
    <w:rsid w:val="00B76770"/>
    <w:rsid w:val="00B82015"/>
    <w:rsid w:val="00B82AF7"/>
    <w:rsid w:val="00B834C8"/>
    <w:rsid w:val="00B83FAC"/>
    <w:rsid w:val="00B86835"/>
    <w:rsid w:val="00B929CA"/>
    <w:rsid w:val="00B95199"/>
    <w:rsid w:val="00B95E23"/>
    <w:rsid w:val="00BA1599"/>
    <w:rsid w:val="00BA288E"/>
    <w:rsid w:val="00BA2BEF"/>
    <w:rsid w:val="00BA3973"/>
    <w:rsid w:val="00BA446C"/>
    <w:rsid w:val="00BA6A29"/>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5290"/>
    <w:rsid w:val="00C05A1B"/>
    <w:rsid w:val="00C06208"/>
    <w:rsid w:val="00C12791"/>
    <w:rsid w:val="00C13933"/>
    <w:rsid w:val="00C14193"/>
    <w:rsid w:val="00C273C8"/>
    <w:rsid w:val="00C3059C"/>
    <w:rsid w:val="00C32FC6"/>
    <w:rsid w:val="00C3486D"/>
    <w:rsid w:val="00C3583F"/>
    <w:rsid w:val="00C37786"/>
    <w:rsid w:val="00C37ADA"/>
    <w:rsid w:val="00C40010"/>
    <w:rsid w:val="00C43FBF"/>
    <w:rsid w:val="00C47FDB"/>
    <w:rsid w:val="00C50C44"/>
    <w:rsid w:val="00C51050"/>
    <w:rsid w:val="00C515A0"/>
    <w:rsid w:val="00C54485"/>
    <w:rsid w:val="00C56AFB"/>
    <w:rsid w:val="00C5761F"/>
    <w:rsid w:val="00C61038"/>
    <w:rsid w:val="00C62879"/>
    <w:rsid w:val="00C67748"/>
    <w:rsid w:val="00C70782"/>
    <w:rsid w:val="00C70D0F"/>
    <w:rsid w:val="00C76F26"/>
    <w:rsid w:val="00C80273"/>
    <w:rsid w:val="00C92938"/>
    <w:rsid w:val="00C96705"/>
    <w:rsid w:val="00CA128E"/>
    <w:rsid w:val="00CA40BD"/>
    <w:rsid w:val="00CA75CD"/>
    <w:rsid w:val="00CB1661"/>
    <w:rsid w:val="00CB2E5E"/>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3F49"/>
    <w:rsid w:val="00CF4988"/>
    <w:rsid w:val="00CF4CAA"/>
    <w:rsid w:val="00CF67CB"/>
    <w:rsid w:val="00D05F89"/>
    <w:rsid w:val="00D10792"/>
    <w:rsid w:val="00D14567"/>
    <w:rsid w:val="00D14B96"/>
    <w:rsid w:val="00D16A35"/>
    <w:rsid w:val="00D2028E"/>
    <w:rsid w:val="00D23DE2"/>
    <w:rsid w:val="00D24F3F"/>
    <w:rsid w:val="00D26BF8"/>
    <w:rsid w:val="00D2796C"/>
    <w:rsid w:val="00D3506C"/>
    <w:rsid w:val="00D372FC"/>
    <w:rsid w:val="00D55BA9"/>
    <w:rsid w:val="00D5656E"/>
    <w:rsid w:val="00D57BF6"/>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C08"/>
    <w:rsid w:val="00DB1309"/>
    <w:rsid w:val="00DB70E3"/>
    <w:rsid w:val="00DB7A30"/>
    <w:rsid w:val="00DC05D3"/>
    <w:rsid w:val="00DC4268"/>
    <w:rsid w:val="00DC457B"/>
    <w:rsid w:val="00DC47E8"/>
    <w:rsid w:val="00DC4EF8"/>
    <w:rsid w:val="00DC617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6E08"/>
    <w:rsid w:val="00E41E18"/>
    <w:rsid w:val="00E42904"/>
    <w:rsid w:val="00E46F26"/>
    <w:rsid w:val="00E518EC"/>
    <w:rsid w:val="00E563B4"/>
    <w:rsid w:val="00E56EAC"/>
    <w:rsid w:val="00E602E9"/>
    <w:rsid w:val="00E60715"/>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58FB"/>
    <w:rsid w:val="00EA16FC"/>
    <w:rsid w:val="00EA1E21"/>
    <w:rsid w:val="00EA5B66"/>
    <w:rsid w:val="00EB22B8"/>
    <w:rsid w:val="00EB6D95"/>
    <w:rsid w:val="00ED1E3D"/>
    <w:rsid w:val="00ED4165"/>
    <w:rsid w:val="00ED4F36"/>
    <w:rsid w:val="00ED509A"/>
    <w:rsid w:val="00ED56E1"/>
    <w:rsid w:val="00EE0062"/>
    <w:rsid w:val="00EE0314"/>
    <w:rsid w:val="00EE16C2"/>
    <w:rsid w:val="00EE1795"/>
    <w:rsid w:val="00EE3509"/>
    <w:rsid w:val="00EE4BCE"/>
    <w:rsid w:val="00EE5582"/>
    <w:rsid w:val="00EF067B"/>
    <w:rsid w:val="00F02CED"/>
    <w:rsid w:val="00F049AA"/>
    <w:rsid w:val="00F11265"/>
    <w:rsid w:val="00F23F1D"/>
    <w:rsid w:val="00F2523D"/>
    <w:rsid w:val="00F3517B"/>
    <w:rsid w:val="00F42B6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67FF"/>
    <w:rsid w:val="00FB7AF1"/>
    <w:rsid w:val="00FC1250"/>
    <w:rsid w:val="00FC5509"/>
    <w:rsid w:val="00FD5D86"/>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qFormat="1"/>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D1"/>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 w:type="paragraph" w:customStyle="1" w:styleId="ParagraphStyle">
    <w:name w:val="Paragraph Style"/>
    <w:rsid w:val="005B594F"/>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bonito.ms.gov.br/category/licitacoes-e-contratos/"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mailto:licita&#231;&#227;o@bonito.ms.gov.br" TargetMode="External"/><Relationship Id="rId50" Type="http://schemas.openxmlformats.org/officeDocument/2006/relationships/hyperlink" Target="https://www.planalto.gov.br/ccivil_03/constituicao/constituicaocompilado.htm" TargetMode="External"/><Relationship Id="rId55"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bll.org.br/"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www.planalto.gov.br/ccivil_03/_ato2019-2022/2021/lei/L14133.htm" TargetMode="External"/><Relationship Id="rId57" Type="http://schemas.microsoft.com/office/2016/09/relationships/commentsIds" Target="commentsIds.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leis/lcp/lcp12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seges-me-no-73-de-30-de-setembro-de-2022"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bonito.ms.gov.br/category/licitacoes-e-contratos/" TargetMode="External"/><Relationship Id="rId56" Type="http://schemas.microsoft.com/office/2011/relationships/people" Target="people.xml"/><Relationship Id="rId8" Type="http://schemas.openxmlformats.org/officeDocument/2006/relationships/hyperlink" Target="https://bllcompras.com" TargetMode="External"/><Relationship Id="rId51"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DB3AE-ED4B-48D2-BF9C-04671AF9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46</Pages>
  <Words>20826</Words>
  <Characters>112461</Characters>
  <Application>Microsoft Office Word</Application>
  <DocSecurity>0</DocSecurity>
  <Lines>937</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20</cp:revision>
  <cp:lastPrinted>2024-04-25T20:25:00Z</cp:lastPrinted>
  <dcterms:created xsi:type="dcterms:W3CDTF">2024-05-06T13:46:00Z</dcterms:created>
  <dcterms:modified xsi:type="dcterms:W3CDTF">2024-05-09T14:57:00Z</dcterms:modified>
</cp:coreProperties>
</file>