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30478E">
        <w:rPr>
          <w:rFonts w:ascii="Arial" w:hAnsi="Arial" w:cs="Arial"/>
          <w:color w:val="000000"/>
          <w:sz w:val="22"/>
          <w:szCs w:val="22"/>
          <w:lang w:val="pt-BR"/>
        </w:rPr>
        <w:t>089</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r w:rsidR="0030478E">
        <w:rPr>
          <w:rFonts w:ascii="Arial" w:hAnsi="Arial" w:cs="Arial"/>
          <w:color w:val="000000"/>
          <w:sz w:val="22"/>
          <w:szCs w:val="22"/>
          <w:lang w:val="pt-BR"/>
        </w:rPr>
        <w:t>019</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B7185E" w:rsidRPr="006521D1" w:rsidRDefault="006521D1" w:rsidP="00B7185E">
      <w:pPr>
        <w:jc w:val="both"/>
        <w:rPr>
          <w:rFonts w:ascii="Arial" w:hAnsi="Arial" w:cs="Arial"/>
          <w:sz w:val="22"/>
          <w:szCs w:val="22"/>
        </w:rPr>
      </w:pPr>
      <w:r w:rsidRPr="006521D1">
        <w:rPr>
          <w:rFonts w:ascii="Arial" w:hAnsi="Arial" w:cs="Arial"/>
          <w:sz w:val="22"/>
          <w:szCs w:val="22"/>
        </w:rPr>
        <w:t>Registro de Preço para futura aquisição de fraldas descartáveis para atender demandas de adultos e idosos com deficiência e/ou portadoras de doenças crônicas e em situação de vulnerabilidade social de natureza continuada, para atender as demandas da Secretaria municipal de Saúde.</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30478E">
        <w:rPr>
          <w:rFonts w:ascii="Arial" w:hAnsi="Arial" w:cs="Arial"/>
          <w:b/>
          <w:bCs/>
          <w:sz w:val="22"/>
          <w:szCs w:val="22"/>
        </w:rPr>
        <w:t>08</w:t>
      </w:r>
      <w:r w:rsidRPr="0030486D">
        <w:rPr>
          <w:rFonts w:ascii="Arial" w:hAnsi="Arial" w:cs="Arial"/>
          <w:b/>
          <w:bCs/>
          <w:sz w:val="22"/>
          <w:szCs w:val="22"/>
        </w:rPr>
        <w:t>/</w:t>
      </w:r>
      <w:r w:rsidR="0030478E">
        <w:rPr>
          <w:rFonts w:ascii="Arial" w:hAnsi="Arial" w:cs="Arial"/>
          <w:b/>
          <w:bCs/>
          <w:sz w:val="22"/>
          <w:szCs w:val="22"/>
        </w:rPr>
        <w:t>07</w:t>
      </w:r>
      <w:r w:rsidRPr="0030486D">
        <w:rPr>
          <w:rFonts w:ascii="Arial" w:hAnsi="Arial" w:cs="Arial"/>
          <w:b/>
          <w:bCs/>
          <w:sz w:val="22"/>
          <w:szCs w:val="22"/>
        </w:rPr>
        <w:t>/</w:t>
      </w:r>
      <w:r w:rsidR="0030478E">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30478E">
        <w:rPr>
          <w:rFonts w:ascii="Arial" w:hAnsi="Arial" w:cs="Arial"/>
          <w:b/>
          <w:bCs/>
          <w:sz w:val="22"/>
          <w:szCs w:val="22"/>
        </w:rPr>
        <w:t>09</w:t>
      </w:r>
      <w:r w:rsidRPr="0030486D">
        <w:rPr>
          <w:rFonts w:ascii="Arial" w:hAnsi="Arial" w:cs="Arial"/>
          <w:b/>
          <w:bCs/>
          <w:sz w:val="22"/>
          <w:szCs w:val="22"/>
        </w:rPr>
        <w:t xml:space="preserve">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FE7B7B">
        <w:fldChar w:fldCharType="begin"/>
      </w:r>
      <w:r w:rsidR="00FE7B7B">
        <w:instrText>HYPERLINK "https://bll.org.br/"</w:instrText>
      </w:r>
      <w:r w:rsidR="00FE7B7B">
        <w:fldChar w:fldCharType="separate"/>
      </w:r>
      <w:r w:rsidRPr="0030486D">
        <w:rPr>
          <w:rStyle w:val="Hyperlink"/>
          <w:rFonts w:ascii="Arial" w:hAnsi="Arial" w:cs="Arial"/>
          <w:sz w:val="22"/>
          <w:szCs w:val="22"/>
        </w:rPr>
        <w:t>https://bll.org.br/</w:t>
      </w:r>
      <w:r w:rsidR="00FE7B7B">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133E15" w:rsidP="0030486D">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7F249E" w:rsidRDefault="00FE7B7B">
          <w:pPr>
            <w:pStyle w:val="Sumrio1"/>
            <w:rPr>
              <w:rFonts w:asciiTheme="minorHAnsi" w:eastAsiaTheme="minorEastAsia" w:hAnsiTheme="minorHAnsi" w:cstheme="minorBidi"/>
              <w:noProof/>
              <w:sz w:val="22"/>
              <w:szCs w:val="22"/>
            </w:rPr>
          </w:pPr>
          <w:r w:rsidRPr="00FE7B7B">
            <w:rPr>
              <w:rFonts w:cs="Arial"/>
              <w:sz w:val="22"/>
              <w:szCs w:val="22"/>
            </w:rPr>
            <w:fldChar w:fldCharType="begin"/>
          </w:r>
          <w:r w:rsidR="00966B73" w:rsidRPr="0030486D">
            <w:rPr>
              <w:rFonts w:cs="Arial"/>
              <w:sz w:val="22"/>
              <w:szCs w:val="22"/>
            </w:rPr>
            <w:instrText xml:space="preserve"> TOC \o "1-3" \h \z \u </w:instrText>
          </w:r>
          <w:r w:rsidRPr="00FE7B7B">
            <w:rPr>
              <w:rFonts w:cs="Arial"/>
              <w:sz w:val="22"/>
              <w:szCs w:val="22"/>
            </w:rPr>
            <w:fldChar w:fldCharType="separate"/>
          </w:r>
          <w:hyperlink w:anchor="_Toc170131776" w:history="1">
            <w:r w:rsidR="007F249E" w:rsidRPr="00015B4D">
              <w:rPr>
                <w:rStyle w:val="Hyperlink"/>
                <w:noProof/>
              </w:rPr>
              <w:t>1.</w:t>
            </w:r>
            <w:r w:rsidR="007F249E">
              <w:rPr>
                <w:rFonts w:asciiTheme="minorHAnsi" w:eastAsiaTheme="minorEastAsia" w:hAnsiTheme="minorHAnsi" w:cstheme="minorBidi"/>
                <w:noProof/>
                <w:sz w:val="22"/>
                <w:szCs w:val="22"/>
              </w:rPr>
              <w:tab/>
            </w:r>
            <w:r w:rsidR="007F249E" w:rsidRPr="00015B4D">
              <w:rPr>
                <w:rStyle w:val="Hyperlink"/>
                <w:noProof/>
              </w:rPr>
              <w:t>DO OBJETO:</w:t>
            </w:r>
            <w:r w:rsidR="007F249E">
              <w:rPr>
                <w:noProof/>
                <w:webHidden/>
              </w:rPr>
              <w:tab/>
            </w:r>
            <w:r>
              <w:rPr>
                <w:noProof/>
                <w:webHidden/>
              </w:rPr>
              <w:fldChar w:fldCharType="begin"/>
            </w:r>
            <w:r w:rsidR="007F249E">
              <w:rPr>
                <w:noProof/>
                <w:webHidden/>
              </w:rPr>
              <w:instrText xml:space="preserve"> PAGEREF _Toc170131776 \h </w:instrText>
            </w:r>
            <w:r>
              <w:rPr>
                <w:noProof/>
                <w:webHidden/>
              </w:rPr>
            </w:r>
            <w:r>
              <w:rPr>
                <w:noProof/>
                <w:webHidden/>
              </w:rPr>
              <w:fldChar w:fldCharType="separate"/>
            </w:r>
            <w:r w:rsidR="00091064">
              <w:rPr>
                <w:noProof/>
                <w:webHidden/>
              </w:rPr>
              <w:t>3</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77" w:history="1">
            <w:r w:rsidR="007F249E" w:rsidRPr="00015B4D">
              <w:rPr>
                <w:rStyle w:val="Hyperlink"/>
                <w:noProof/>
              </w:rPr>
              <w:t>2.</w:t>
            </w:r>
            <w:r w:rsidR="007F249E">
              <w:rPr>
                <w:rFonts w:asciiTheme="minorHAnsi" w:eastAsiaTheme="minorEastAsia" w:hAnsiTheme="minorHAnsi" w:cstheme="minorBidi"/>
                <w:noProof/>
                <w:sz w:val="22"/>
                <w:szCs w:val="22"/>
              </w:rPr>
              <w:tab/>
            </w:r>
            <w:r w:rsidR="007F249E" w:rsidRPr="00015B4D">
              <w:rPr>
                <w:rStyle w:val="Hyperlink"/>
                <w:noProof/>
              </w:rPr>
              <w:t>DO REGISTRO DE PREÇOS:</w:t>
            </w:r>
            <w:r w:rsidR="007F249E">
              <w:rPr>
                <w:noProof/>
                <w:webHidden/>
              </w:rPr>
              <w:tab/>
            </w:r>
            <w:r>
              <w:rPr>
                <w:noProof/>
                <w:webHidden/>
              </w:rPr>
              <w:fldChar w:fldCharType="begin"/>
            </w:r>
            <w:r w:rsidR="007F249E">
              <w:rPr>
                <w:noProof/>
                <w:webHidden/>
              </w:rPr>
              <w:instrText xml:space="preserve"> PAGEREF _Toc170131777 \h </w:instrText>
            </w:r>
            <w:r>
              <w:rPr>
                <w:noProof/>
                <w:webHidden/>
              </w:rPr>
            </w:r>
            <w:r>
              <w:rPr>
                <w:noProof/>
                <w:webHidden/>
              </w:rPr>
              <w:fldChar w:fldCharType="separate"/>
            </w:r>
            <w:r w:rsidR="00091064">
              <w:rPr>
                <w:noProof/>
                <w:webHidden/>
              </w:rPr>
              <w:t>3</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78" w:history="1">
            <w:r w:rsidR="007F249E" w:rsidRPr="00015B4D">
              <w:rPr>
                <w:rStyle w:val="Hyperlink"/>
                <w:noProof/>
              </w:rPr>
              <w:t>3.</w:t>
            </w:r>
            <w:r w:rsidR="007F249E">
              <w:rPr>
                <w:rFonts w:asciiTheme="minorHAnsi" w:eastAsiaTheme="minorEastAsia" w:hAnsiTheme="minorHAnsi" w:cstheme="minorBidi"/>
                <w:noProof/>
                <w:sz w:val="22"/>
                <w:szCs w:val="22"/>
              </w:rPr>
              <w:tab/>
            </w:r>
            <w:r w:rsidR="007F249E" w:rsidRPr="00015B4D">
              <w:rPr>
                <w:rStyle w:val="Hyperlink"/>
                <w:noProof/>
              </w:rPr>
              <w:t>DO CREDENCIAMENTO:</w:t>
            </w:r>
            <w:r w:rsidR="007F249E">
              <w:rPr>
                <w:noProof/>
                <w:webHidden/>
              </w:rPr>
              <w:tab/>
            </w:r>
            <w:r>
              <w:rPr>
                <w:noProof/>
                <w:webHidden/>
              </w:rPr>
              <w:fldChar w:fldCharType="begin"/>
            </w:r>
            <w:r w:rsidR="007F249E">
              <w:rPr>
                <w:noProof/>
                <w:webHidden/>
              </w:rPr>
              <w:instrText xml:space="preserve"> PAGEREF _Toc170131778 \h </w:instrText>
            </w:r>
            <w:r>
              <w:rPr>
                <w:noProof/>
                <w:webHidden/>
              </w:rPr>
            </w:r>
            <w:r>
              <w:rPr>
                <w:noProof/>
                <w:webHidden/>
              </w:rPr>
              <w:fldChar w:fldCharType="separate"/>
            </w:r>
            <w:r w:rsidR="00091064">
              <w:rPr>
                <w:noProof/>
                <w:webHidden/>
              </w:rPr>
              <w:t>5</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79" w:history="1">
            <w:r w:rsidR="007F249E" w:rsidRPr="00015B4D">
              <w:rPr>
                <w:rStyle w:val="Hyperlink"/>
                <w:noProof/>
              </w:rPr>
              <w:t>4.</w:t>
            </w:r>
            <w:r w:rsidR="007F249E">
              <w:rPr>
                <w:rFonts w:asciiTheme="minorHAnsi" w:eastAsiaTheme="minorEastAsia" w:hAnsiTheme="minorHAnsi" w:cstheme="minorBidi"/>
                <w:noProof/>
                <w:sz w:val="22"/>
                <w:szCs w:val="22"/>
              </w:rPr>
              <w:tab/>
            </w:r>
            <w:r w:rsidR="007F249E" w:rsidRPr="00015B4D">
              <w:rPr>
                <w:rStyle w:val="Hyperlink"/>
                <w:noProof/>
              </w:rPr>
              <w:t>DA PARTICIPAÇÃO NA LICITAÇÃO:</w:t>
            </w:r>
            <w:r w:rsidR="007F249E">
              <w:rPr>
                <w:noProof/>
                <w:webHidden/>
              </w:rPr>
              <w:tab/>
            </w:r>
            <w:r>
              <w:rPr>
                <w:noProof/>
                <w:webHidden/>
              </w:rPr>
              <w:fldChar w:fldCharType="begin"/>
            </w:r>
            <w:r w:rsidR="007F249E">
              <w:rPr>
                <w:noProof/>
                <w:webHidden/>
              </w:rPr>
              <w:instrText xml:space="preserve"> PAGEREF _Toc170131779 \h </w:instrText>
            </w:r>
            <w:r>
              <w:rPr>
                <w:noProof/>
                <w:webHidden/>
              </w:rPr>
            </w:r>
            <w:r>
              <w:rPr>
                <w:noProof/>
                <w:webHidden/>
              </w:rPr>
              <w:fldChar w:fldCharType="separate"/>
            </w:r>
            <w:r w:rsidR="00091064">
              <w:rPr>
                <w:noProof/>
                <w:webHidden/>
              </w:rPr>
              <w:t>6</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0" w:history="1">
            <w:r w:rsidR="007F249E" w:rsidRPr="00015B4D">
              <w:rPr>
                <w:rStyle w:val="Hyperlink"/>
                <w:noProof/>
              </w:rPr>
              <w:t>5.</w:t>
            </w:r>
            <w:r w:rsidR="007F249E">
              <w:rPr>
                <w:rFonts w:asciiTheme="minorHAnsi" w:eastAsiaTheme="minorEastAsia" w:hAnsiTheme="minorHAnsi" w:cstheme="minorBidi"/>
                <w:noProof/>
                <w:sz w:val="22"/>
                <w:szCs w:val="22"/>
              </w:rPr>
              <w:tab/>
            </w:r>
            <w:r w:rsidR="007F249E" w:rsidRPr="00015B4D">
              <w:rPr>
                <w:rStyle w:val="Hyperlink"/>
                <w:noProof/>
              </w:rPr>
              <w:t>DA APRESENTAÇÃO DA PROPOSTA E DOS DOCUMENTOS DE HABILITAÇÃO</w:t>
            </w:r>
            <w:r w:rsidR="007F249E">
              <w:rPr>
                <w:noProof/>
                <w:webHidden/>
              </w:rPr>
              <w:tab/>
            </w:r>
            <w:r>
              <w:rPr>
                <w:noProof/>
                <w:webHidden/>
              </w:rPr>
              <w:fldChar w:fldCharType="begin"/>
            </w:r>
            <w:r w:rsidR="007F249E">
              <w:rPr>
                <w:noProof/>
                <w:webHidden/>
              </w:rPr>
              <w:instrText xml:space="preserve"> PAGEREF _Toc170131780 \h </w:instrText>
            </w:r>
            <w:r>
              <w:rPr>
                <w:noProof/>
                <w:webHidden/>
              </w:rPr>
            </w:r>
            <w:r>
              <w:rPr>
                <w:noProof/>
                <w:webHidden/>
              </w:rPr>
              <w:fldChar w:fldCharType="separate"/>
            </w:r>
            <w:r w:rsidR="00091064">
              <w:rPr>
                <w:noProof/>
                <w:webHidden/>
              </w:rPr>
              <w:t>8</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1" w:history="1">
            <w:r w:rsidR="007F249E" w:rsidRPr="00015B4D">
              <w:rPr>
                <w:rStyle w:val="Hyperlink"/>
                <w:noProof/>
              </w:rPr>
              <w:t>6.</w:t>
            </w:r>
            <w:r w:rsidR="007F249E">
              <w:rPr>
                <w:rFonts w:asciiTheme="minorHAnsi" w:eastAsiaTheme="minorEastAsia" w:hAnsiTheme="minorHAnsi" w:cstheme="minorBidi"/>
                <w:noProof/>
                <w:sz w:val="22"/>
                <w:szCs w:val="22"/>
              </w:rPr>
              <w:tab/>
            </w:r>
            <w:r w:rsidR="007F249E" w:rsidRPr="00015B4D">
              <w:rPr>
                <w:rStyle w:val="Hyperlink"/>
                <w:noProof/>
              </w:rPr>
              <w:t>DO PREENCHIMENTO DA PROPOSTA</w:t>
            </w:r>
            <w:r w:rsidR="007F249E">
              <w:rPr>
                <w:noProof/>
                <w:webHidden/>
              </w:rPr>
              <w:tab/>
            </w:r>
            <w:r>
              <w:rPr>
                <w:noProof/>
                <w:webHidden/>
              </w:rPr>
              <w:fldChar w:fldCharType="begin"/>
            </w:r>
            <w:r w:rsidR="007F249E">
              <w:rPr>
                <w:noProof/>
                <w:webHidden/>
              </w:rPr>
              <w:instrText xml:space="preserve"> PAGEREF _Toc170131781 \h </w:instrText>
            </w:r>
            <w:r>
              <w:rPr>
                <w:noProof/>
                <w:webHidden/>
              </w:rPr>
            </w:r>
            <w:r>
              <w:rPr>
                <w:noProof/>
                <w:webHidden/>
              </w:rPr>
              <w:fldChar w:fldCharType="separate"/>
            </w:r>
            <w:r w:rsidR="00091064">
              <w:rPr>
                <w:noProof/>
                <w:webHidden/>
              </w:rPr>
              <w:t>11</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2" w:history="1">
            <w:r w:rsidR="007F249E" w:rsidRPr="00015B4D">
              <w:rPr>
                <w:rStyle w:val="Hyperlink"/>
                <w:noProof/>
              </w:rPr>
              <w:t>7.</w:t>
            </w:r>
            <w:r w:rsidR="007F249E">
              <w:rPr>
                <w:rFonts w:asciiTheme="minorHAnsi" w:eastAsiaTheme="minorEastAsia" w:hAnsiTheme="minorHAnsi" w:cstheme="minorBidi"/>
                <w:noProof/>
                <w:sz w:val="22"/>
                <w:szCs w:val="22"/>
              </w:rPr>
              <w:tab/>
            </w:r>
            <w:r w:rsidR="007F249E" w:rsidRPr="00015B4D">
              <w:rPr>
                <w:rStyle w:val="Hyperlink"/>
                <w:noProof/>
              </w:rPr>
              <w:t>DA ABERTURA DA SESSÃO, CLASSIFICAÇÃO DAS PROPOSTAS E FORMULAÇÃO DE LANCES</w:t>
            </w:r>
            <w:r w:rsidR="007F249E">
              <w:rPr>
                <w:noProof/>
                <w:webHidden/>
              </w:rPr>
              <w:tab/>
            </w:r>
            <w:r>
              <w:rPr>
                <w:noProof/>
                <w:webHidden/>
              </w:rPr>
              <w:fldChar w:fldCharType="begin"/>
            </w:r>
            <w:r w:rsidR="007F249E">
              <w:rPr>
                <w:noProof/>
                <w:webHidden/>
              </w:rPr>
              <w:instrText xml:space="preserve"> PAGEREF _Toc170131782 \h </w:instrText>
            </w:r>
            <w:r>
              <w:rPr>
                <w:noProof/>
                <w:webHidden/>
              </w:rPr>
            </w:r>
            <w:r>
              <w:rPr>
                <w:noProof/>
                <w:webHidden/>
              </w:rPr>
              <w:fldChar w:fldCharType="separate"/>
            </w:r>
            <w:r w:rsidR="00091064">
              <w:rPr>
                <w:noProof/>
                <w:webHidden/>
              </w:rPr>
              <w:t>12</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3" w:history="1">
            <w:r w:rsidR="007F249E" w:rsidRPr="00015B4D">
              <w:rPr>
                <w:rStyle w:val="Hyperlink"/>
                <w:noProof/>
              </w:rPr>
              <w:t>8.</w:t>
            </w:r>
            <w:r w:rsidR="007F249E">
              <w:rPr>
                <w:rFonts w:asciiTheme="minorHAnsi" w:eastAsiaTheme="minorEastAsia" w:hAnsiTheme="minorHAnsi" w:cstheme="minorBidi"/>
                <w:noProof/>
                <w:sz w:val="22"/>
                <w:szCs w:val="22"/>
              </w:rPr>
              <w:tab/>
            </w:r>
            <w:r w:rsidR="007F249E" w:rsidRPr="00015B4D">
              <w:rPr>
                <w:rStyle w:val="Hyperlink"/>
                <w:noProof/>
              </w:rPr>
              <w:t>DA FASE DE JULGAMENTO</w:t>
            </w:r>
            <w:r w:rsidR="007F249E">
              <w:rPr>
                <w:noProof/>
                <w:webHidden/>
              </w:rPr>
              <w:tab/>
            </w:r>
            <w:r>
              <w:rPr>
                <w:noProof/>
                <w:webHidden/>
              </w:rPr>
              <w:fldChar w:fldCharType="begin"/>
            </w:r>
            <w:r w:rsidR="007F249E">
              <w:rPr>
                <w:noProof/>
                <w:webHidden/>
              </w:rPr>
              <w:instrText xml:space="preserve"> PAGEREF _Toc170131783 \h </w:instrText>
            </w:r>
            <w:r>
              <w:rPr>
                <w:noProof/>
                <w:webHidden/>
              </w:rPr>
            </w:r>
            <w:r>
              <w:rPr>
                <w:noProof/>
                <w:webHidden/>
              </w:rPr>
              <w:fldChar w:fldCharType="separate"/>
            </w:r>
            <w:r w:rsidR="00091064">
              <w:rPr>
                <w:noProof/>
                <w:webHidden/>
              </w:rPr>
              <w:t>16</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4" w:history="1">
            <w:r w:rsidR="007F249E" w:rsidRPr="00015B4D">
              <w:rPr>
                <w:rStyle w:val="Hyperlink"/>
                <w:noProof/>
              </w:rPr>
              <w:t>9.</w:t>
            </w:r>
            <w:r w:rsidR="007F249E">
              <w:rPr>
                <w:rFonts w:asciiTheme="minorHAnsi" w:eastAsiaTheme="minorEastAsia" w:hAnsiTheme="minorHAnsi" w:cstheme="minorBidi"/>
                <w:noProof/>
                <w:sz w:val="22"/>
                <w:szCs w:val="22"/>
              </w:rPr>
              <w:tab/>
            </w:r>
            <w:r w:rsidR="007F249E" w:rsidRPr="00015B4D">
              <w:rPr>
                <w:rStyle w:val="Hyperlink"/>
                <w:noProof/>
              </w:rPr>
              <w:t>DA FASE DE HABILITAÇÃO</w:t>
            </w:r>
            <w:r w:rsidR="007F249E">
              <w:rPr>
                <w:noProof/>
                <w:webHidden/>
              </w:rPr>
              <w:tab/>
            </w:r>
            <w:r>
              <w:rPr>
                <w:noProof/>
                <w:webHidden/>
              </w:rPr>
              <w:fldChar w:fldCharType="begin"/>
            </w:r>
            <w:r w:rsidR="007F249E">
              <w:rPr>
                <w:noProof/>
                <w:webHidden/>
              </w:rPr>
              <w:instrText xml:space="preserve"> PAGEREF _Toc170131784 \h </w:instrText>
            </w:r>
            <w:r>
              <w:rPr>
                <w:noProof/>
                <w:webHidden/>
              </w:rPr>
            </w:r>
            <w:r>
              <w:rPr>
                <w:noProof/>
                <w:webHidden/>
              </w:rPr>
              <w:fldChar w:fldCharType="separate"/>
            </w:r>
            <w:r w:rsidR="00091064">
              <w:rPr>
                <w:noProof/>
                <w:webHidden/>
              </w:rPr>
              <w:t>17</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5" w:history="1">
            <w:r w:rsidR="007F249E" w:rsidRPr="00015B4D">
              <w:rPr>
                <w:rStyle w:val="Hyperlink"/>
                <w:noProof/>
              </w:rPr>
              <w:t>10.</w:t>
            </w:r>
            <w:r w:rsidR="007F249E">
              <w:rPr>
                <w:rFonts w:asciiTheme="minorHAnsi" w:eastAsiaTheme="minorEastAsia" w:hAnsiTheme="minorHAnsi" w:cstheme="minorBidi"/>
                <w:noProof/>
                <w:sz w:val="22"/>
                <w:szCs w:val="22"/>
              </w:rPr>
              <w:tab/>
            </w:r>
            <w:r w:rsidR="007F249E" w:rsidRPr="00015B4D">
              <w:rPr>
                <w:rStyle w:val="Hyperlink"/>
                <w:noProof/>
              </w:rPr>
              <w:t>DA ATA DE REGISTRO DE PREÇOS:</w:t>
            </w:r>
            <w:r w:rsidR="007F249E">
              <w:rPr>
                <w:noProof/>
                <w:webHidden/>
              </w:rPr>
              <w:tab/>
            </w:r>
            <w:r>
              <w:rPr>
                <w:noProof/>
                <w:webHidden/>
              </w:rPr>
              <w:fldChar w:fldCharType="begin"/>
            </w:r>
            <w:r w:rsidR="007F249E">
              <w:rPr>
                <w:noProof/>
                <w:webHidden/>
              </w:rPr>
              <w:instrText xml:space="preserve"> PAGEREF _Toc170131785 \h </w:instrText>
            </w:r>
            <w:r>
              <w:rPr>
                <w:noProof/>
                <w:webHidden/>
              </w:rPr>
            </w:r>
            <w:r>
              <w:rPr>
                <w:noProof/>
                <w:webHidden/>
              </w:rPr>
              <w:fldChar w:fldCharType="separate"/>
            </w:r>
            <w:r w:rsidR="00091064">
              <w:rPr>
                <w:noProof/>
                <w:webHidden/>
              </w:rPr>
              <w:t>19</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6" w:history="1">
            <w:r w:rsidR="007F249E" w:rsidRPr="00015B4D">
              <w:rPr>
                <w:rStyle w:val="Hyperlink"/>
                <w:noProof/>
              </w:rPr>
              <w:t>11.</w:t>
            </w:r>
            <w:r w:rsidR="007F249E">
              <w:rPr>
                <w:rFonts w:asciiTheme="minorHAnsi" w:eastAsiaTheme="minorEastAsia" w:hAnsiTheme="minorHAnsi" w:cstheme="minorBidi"/>
                <w:noProof/>
                <w:sz w:val="22"/>
                <w:szCs w:val="22"/>
              </w:rPr>
              <w:tab/>
            </w:r>
            <w:r w:rsidR="007F249E" w:rsidRPr="00015B4D">
              <w:rPr>
                <w:rStyle w:val="Hyperlink"/>
                <w:noProof/>
              </w:rPr>
              <w:t>DA FORMAÇÃO DO CADASTRO DE RESERVA:</w:t>
            </w:r>
            <w:r w:rsidR="007F249E">
              <w:rPr>
                <w:noProof/>
                <w:webHidden/>
              </w:rPr>
              <w:tab/>
            </w:r>
            <w:r>
              <w:rPr>
                <w:noProof/>
                <w:webHidden/>
              </w:rPr>
              <w:fldChar w:fldCharType="begin"/>
            </w:r>
            <w:r w:rsidR="007F249E">
              <w:rPr>
                <w:noProof/>
                <w:webHidden/>
              </w:rPr>
              <w:instrText xml:space="preserve"> PAGEREF _Toc170131786 \h </w:instrText>
            </w:r>
            <w:r>
              <w:rPr>
                <w:noProof/>
                <w:webHidden/>
              </w:rPr>
            </w:r>
            <w:r>
              <w:rPr>
                <w:noProof/>
                <w:webHidden/>
              </w:rPr>
              <w:fldChar w:fldCharType="separate"/>
            </w:r>
            <w:r w:rsidR="00091064">
              <w:rPr>
                <w:noProof/>
                <w:webHidden/>
              </w:rPr>
              <w:t>20</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7" w:history="1">
            <w:r w:rsidR="007F249E" w:rsidRPr="00015B4D">
              <w:rPr>
                <w:rStyle w:val="Hyperlink"/>
                <w:noProof/>
              </w:rPr>
              <w:t>12.</w:t>
            </w:r>
            <w:r w:rsidR="007F249E">
              <w:rPr>
                <w:rFonts w:asciiTheme="minorHAnsi" w:eastAsiaTheme="minorEastAsia" w:hAnsiTheme="minorHAnsi" w:cstheme="minorBidi"/>
                <w:noProof/>
                <w:sz w:val="22"/>
                <w:szCs w:val="22"/>
              </w:rPr>
              <w:tab/>
            </w:r>
            <w:r w:rsidR="007F249E" w:rsidRPr="00015B4D">
              <w:rPr>
                <w:rStyle w:val="Hyperlink"/>
                <w:noProof/>
              </w:rPr>
              <w:t>DOS RECURSOS</w:t>
            </w:r>
            <w:r w:rsidR="007F249E">
              <w:rPr>
                <w:noProof/>
                <w:webHidden/>
              </w:rPr>
              <w:tab/>
            </w:r>
            <w:r>
              <w:rPr>
                <w:noProof/>
                <w:webHidden/>
              </w:rPr>
              <w:fldChar w:fldCharType="begin"/>
            </w:r>
            <w:r w:rsidR="007F249E">
              <w:rPr>
                <w:noProof/>
                <w:webHidden/>
              </w:rPr>
              <w:instrText xml:space="preserve"> PAGEREF _Toc170131787 \h </w:instrText>
            </w:r>
            <w:r>
              <w:rPr>
                <w:noProof/>
                <w:webHidden/>
              </w:rPr>
            </w:r>
            <w:r>
              <w:rPr>
                <w:noProof/>
                <w:webHidden/>
              </w:rPr>
              <w:fldChar w:fldCharType="separate"/>
            </w:r>
            <w:r w:rsidR="00091064">
              <w:rPr>
                <w:noProof/>
                <w:webHidden/>
              </w:rPr>
              <w:t>21</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8" w:history="1">
            <w:r w:rsidR="007F249E" w:rsidRPr="00015B4D">
              <w:rPr>
                <w:rStyle w:val="Hyperlink"/>
                <w:noProof/>
              </w:rPr>
              <w:t>13.</w:t>
            </w:r>
            <w:r w:rsidR="007F249E">
              <w:rPr>
                <w:rFonts w:asciiTheme="minorHAnsi" w:eastAsiaTheme="minorEastAsia" w:hAnsiTheme="minorHAnsi" w:cstheme="minorBidi"/>
                <w:noProof/>
                <w:sz w:val="22"/>
                <w:szCs w:val="22"/>
              </w:rPr>
              <w:tab/>
            </w:r>
            <w:r w:rsidR="007F249E" w:rsidRPr="00015B4D">
              <w:rPr>
                <w:rStyle w:val="Hyperlink"/>
                <w:noProof/>
              </w:rPr>
              <w:t>DAS INFRAÇÕES ADMINISTRATIVAS E SANÇÕES</w:t>
            </w:r>
            <w:r w:rsidR="007F249E">
              <w:rPr>
                <w:noProof/>
                <w:webHidden/>
              </w:rPr>
              <w:tab/>
            </w:r>
            <w:r>
              <w:rPr>
                <w:noProof/>
                <w:webHidden/>
              </w:rPr>
              <w:fldChar w:fldCharType="begin"/>
            </w:r>
            <w:r w:rsidR="007F249E">
              <w:rPr>
                <w:noProof/>
                <w:webHidden/>
              </w:rPr>
              <w:instrText xml:space="preserve"> PAGEREF _Toc170131788 \h </w:instrText>
            </w:r>
            <w:r>
              <w:rPr>
                <w:noProof/>
                <w:webHidden/>
              </w:rPr>
            </w:r>
            <w:r>
              <w:rPr>
                <w:noProof/>
                <w:webHidden/>
              </w:rPr>
              <w:fldChar w:fldCharType="separate"/>
            </w:r>
            <w:r w:rsidR="00091064">
              <w:rPr>
                <w:noProof/>
                <w:webHidden/>
              </w:rPr>
              <w:t>21</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89" w:history="1">
            <w:r w:rsidR="007F249E" w:rsidRPr="00015B4D">
              <w:rPr>
                <w:rStyle w:val="Hyperlink"/>
                <w:noProof/>
              </w:rPr>
              <w:t>14.</w:t>
            </w:r>
            <w:r w:rsidR="007F249E">
              <w:rPr>
                <w:rFonts w:asciiTheme="minorHAnsi" w:eastAsiaTheme="minorEastAsia" w:hAnsiTheme="minorHAnsi" w:cstheme="minorBidi"/>
                <w:noProof/>
                <w:sz w:val="22"/>
                <w:szCs w:val="22"/>
              </w:rPr>
              <w:tab/>
            </w:r>
            <w:r w:rsidR="007F249E" w:rsidRPr="00015B4D">
              <w:rPr>
                <w:rStyle w:val="Hyperlink"/>
                <w:noProof/>
              </w:rPr>
              <w:t>DA IMPUGNAÇÃO AO EDITAL E DO PEDIDO DE ESCLARECIMENTO</w:t>
            </w:r>
            <w:r w:rsidR="007F249E">
              <w:rPr>
                <w:noProof/>
                <w:webHidden/>
              </w:rPr>
              <w:tab/>
            </w:r>
            <w:r>
              <w:rPr>
                <w:noProof/>
                <w:webHidden/>
              </w:rPr>
              <w:fldChar w:fldCharType="begin"/>
            </w:r>
            <w:r w:rsidR="007F249E">
              <w:rPr>
                <w:noProof/>
                <w:webHidden/>
              </w:rPr>
              <w:instrText xml:space="preserve"> PAGEREF _Toc170131789 \h </w:instrText>
            </w:r>
            <w:r>
              <w:rPr>
                <w:noProof/>
                <w:webHidden/>
              </w:rPr>
            </w:r>
            <w:r>
              <w:rPr>
                <w:noProof/>
                <w:webHidden/>
              </w:rPr>
              <w:fldChar w:fldCharType="separate"/>
            </w:r>
            <w:r w:rsidR="00091064">
              <w:rPr>
                <w:noProof/>
                <w:webHidden/>
              </w:rPr>
              <w:t>23</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90" w:history="1">
            <w:r w:rsidR="007F249E" w:rsidRPr="00015B4D">
              <w:rPr>
                <w:rStyle w:val="Hyperlink"/>
                <w:noProof/>
              </w:rPr>
              <w:t>15.</w:t>
            </w:r>
            <w:r w:rsidR="007F249E">
              <w:rPr>
                <w:rFonts w:asciiTheme="minorHAnsi" w:eastAsiaTheme="minorEastAsia" w:hAnsiTheme="minorHAnsi" w:cstheme="minorBidi"/>
                <w:noProof/>
                <w:sz w:val="22"/>
                <w:szCs w:val="22"/>
              </w:rPr>
              <w:tab/>
            </w:r>
            <w:r w:rsidR="007F249E" w:rsidRPr="00015B4D">
              <w:rPr>
                <w:rStyle w:val="Hyperlink"/>
                <w:noProof/>
              </w:rPr>
              <w:t>DAS DISPOSIÇÕES GERAIS</w:t>
            </w:r>
            <w:r w:rsidR="007F249E">
              <w:rPr>
                <w:noProof/>
                <w:webHidden/>
              </w:rPr>
              <w:tab/>
            </w:r>
            <w:r>
              <w:rPr>
                <w:noProof/>
                <w:webHidden/>
              </w:rPr>
              <w:fldChar w:fldCharType="begin"/>
            </w:r>
            <w:r w:rsidR="007F249E">
              <w:rPr>
                <w:noProof/>
                <w:webHidden/>
              </w:rPr>
              <w:instrText xml:space="preserve"> PAGEREF _Toc170131790 \h </w:instrText>
            </w:r>
            <w:r>
              <w:rPr>
                <w:noProof/>
                <w:webHidden/>
              </w:rPr>
            </w:r>
            <w:r>
              <w:rPr>
                <w:noProof/>
                <w:webHidden/>
              </w:rPr>
              <w:fldChar w:fldCharType="separate"/>
            </w:r>
            <w:r w:rsidR="00091064">
              <w:rPr>
                <w:noProof/>
                <w:webHidden/>
              </w:rPr>
              <w:t>24</w:t>
            </w:r>
            <w:r>
              <w:rPr>
                <w:noProof/>
                <w:webHidden/>
              </w:rPr>
              <w:fldChar w:fldCharType="end"/>
            </w:r>
          </w:hyperlink>
        </w:p>
        <w:p w:rsidR="007F249E" w:rsidRDefault="00FE7B7B">
          <w:pPr>
            <w:pStyle w:val="Sumrio1"/>
            <w:rPr>
              <w:rFonts w:asciiTheme="minorHAnsi" w:eastAsiaTheme="minorEastAsia" w:hAnsiTheme="minorHAnsi" w:cstheme="minorBidi"/>
              <w:noProof/>
              <w:sz w:val="22"/>
              <w:szCs w:val="22"/>
            </w:rPr>
          </w:pPr>
          <w:hyperlink w:anchor="_Toc170131791" w:history="1"/>
        </w:p>
        <w:p w:rsidR="00966B73" w:rsidRPr="0030486D" w:rsidRDefault="00FE7B7B"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091064">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091064">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091064">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30478E">
        <w:rPr>
          <w:rFonts w:ascii="Arial" w:hAnsi="Arial" w:cs="Arial"/>
          <w:b/>
          <w:color w:val="000000"/>
          <w:sz w:val="22"/>
          <w:szCs w:val="22"/>
        </w:rPr>
        <w:t>019</w:t>
      </w:r>
      <w:r w:rsidRPr="0030486D">
        <w:rPr>
          <w:rFonts w:ascii="Arial" w:hAnsi="Arial" w:cs="Arial"/>
          <w:b/>
          <w:color w:val="000000"/>
          <w:sz w:val="22"/>
          <w:szCs w:val="22"/>
        </w:rPr>
        <w:t>/2024</w:t>
      </w:r>
    </w:p>
    <w:p w:rsidR="00966B73" w:rsidRPr="0030486D" w:rsidRDefault="00966B73" w:rsidP="00091064">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30478E">
        <w:rPr>
          <w:rFonts w:ascii="Arial" w:hAnsi="Arial" w:cs="Arial"/>
          <w:bCs/>
          <w:color w:val="000000"/>
          <w:sz w:val="22"/>
          <w:szCs w:val="22"/>
        </w:rPr>
        <w:t>089/2024</w:t>
      </w:r>
      <w:r w:rsidRPr="0030486D">
        <w:rPr>
          <w:rFonts w:ascii="Arial" w:hAnsi="Arial" w:cs="Arial"/>
          <w:bCs/>
          <w:color w:val="000000"/>
          <w:sz w:val="22"/>
          <w:szCs w:val="22"/>
        </w:rPr>
        <w:t>)</w:t>
      </w:r>
    </w:p>
    <w:p w:rsidR="00966B73" w:rsidRPr="0030486D" w:rsidRDefault="00966B73" w:rsidP="00091064">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FE7B7B">
        <w:fldChar w:fldCharType="begin"/>
      </w:r>
      <w:r w:rsidR="00FE7B7B">
        <w:instrText>HYPERLINK "http://www.planalto.gov.br/ccivil_03/_ato2019-2022/2021/lei/L14133.htm"</w:instrText>
      </w:r>
      <w:r w:rsidR="00FE7B7B">
        <w:fldChar w:fldCharType="separate"/>
      </w:r>
      <w:r w:rsidRPr="0030486D">
        <w:rPr>
          <w:rStyle w:val="Hyperlink"/>
          <w:rFonts w:ascii="Arial" w:hAnsi="Arial" w:cs="Arial"/>
          <w:sz w:val="22"/>
          <w:szCs w:val="22"/>
        </w:rPr>
        <w:t>Lei nº 14.133, de 1º de abril de 2021</w:t>
      </w:r>
      <w:r w:rsidR="00FE7B7B">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70131776"/>
      <w:r w:rsidRPr="0030486D">
        <w:rPr>
          <w:rFonts w:ascii="Arial" w:hAnsi="Arial"/>
        </w:rPr>
        <w:t>DO OBJETO:</w:t>
      </w:r>
      <w:bookmarkEnd w:id="0"/>
    </w:p>
    <w:p w:rsidR="00966B73" w:rsidRPr="00B7185E" w:rsidRDefault="00966B73" w:rsidP="00B7185E">
      <w:pPr>
        <w:jc w:val="both"/>
        <w:rPr>
          <w:rFonts w:ascii="Arial" w:hAnsi="Arial" w:cs="Arial"/>
          <w:sz w:val="22"/>
          <w:szCs w:val="22"/>
        </w:rPr>
      </w:pPr>
      <w:r w:rsidRPr="00B7185E">
        <w:rPr>
          <w:rFonts w:ascii="Arial" w:hAnsi="Arial" w:cs="Arial"/>
          <w:sz w:val="22"/>
          <w:szCs w:val="22"/>
        </w:rPr>
        <w:t>O objeto da presente</w:t>
      </w:r>
      <w:r w:rsidR="00380EB8" w:rsidRPr="00B7185E">
        <w:rPr>
          <w:rFonts w:ascii="Arial" w:hAnsi="Arial" w:cs="Arial"/>
          <w:sz w:val="22"/>
          <w:szCs w:val="22"/>
        </w:rPr>
        <w:t xml:space="preserve"> licitação é o</w:t>
      </w:r>
      <w:r w:rsidRPr="00B7185E">
        <w:rPr>
          <w:rFonts w:ascii="Arial" w:hAnsi="Arial" w:cs="Arial"/>
          <w:sz w:val="22"/>
          <w:szCs w:val="22"/>
        </w:rPr>
        <w:t xml:space="preserve"> </w:t>
      </w:r>
      <w:r w:rsidR="006521D1" w:rsidRPr="006521D1">
        <w:rPr>
          <w:rFonts w:ascii="Arial" w:hAnsi="Arial" w:cs="Arial"/>
          <w:sz w:val="22"/>
          <w:szCs w:val="22"/>
        </w:rPr>
        <w:t>Registro de Preço para futura aquisição de fraldas descartáveis para atender demandas de adultos e idosos com deficiência e/ou portadoras de doenças crônicas e em situação de vulnerabilidade social de natureza continuada, para atender as demandas da Secretaria municipal de Saúde</w:t>
      </w:r>
      <w:r w:rsidR="00DD690E" w:rsidRPr="00B7185E">
        <w:rPr>
          <w:rFonts w:ascii="Arial" w:hAnsi="Arial" w:cs="Arial"/>
          <w:sz w:val="22"/>
          <w:szCs w:val="22"/>
        </w:rPr>
        <w:t xml:space="preserve"> </w:t>
      </w:r>
      <w:r w:rsidRPr="00B7185E">
        <w:rPr>
          <w:rFonts w:ascii="Arial" w:hAnsi="Arial" w:cs="Arial"/>
          <w:sz w:val="22"/>
          <w:szCs w:val="22"/>
        </w:rPr>
        <w:t>conforme condições, quantidades e exigências estabelec</w:t>
      </w:r>
      <w:r w:rsidR="009A0458" w:rsidRPr="00B7185E">
        <w:rPr>
          <w:rFonts w:ascii="Arial" w:hAnsi="Arial" w:cs="Arial"/>
          <w:sz w:val="22"/>
          <w:szCs w:val="22"/>
        </w:rPr>
        <w:t>idas neste Edital e seus anexos.</w:t>
      </w:r>
    </w:p>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tblPr>
      <w:tblGrid>
        <w:gridCol w:w="361"/>
        <w:gridCol w:w="7195"/>
        <w:gridCol w:w="511"/>
        <w:gridCol w:w="431"/>
        <w:gridCol w:w="16"/>
      </w:tblGrid>
      <w:tr w:rsidR="0030478E" w:rsidRPr="0030478E" w:rsidTr="00C06D28">
        <w:tc>
          <w:tcPr>
            <w:tcW w:w="0" w:type="auto"/>
            <w:shd w:val="clear" w:color="auto" w:fill="F0F0F0"/>
          </w:tcPr>
          <w:p w:rsidR="0030478E" w:rsidRPr="0030478E" w:rsidRDefault="0030478E" w:rsidP="0030478E">
            <w:pPr>
              <w:pStyle w:val="ParagraphStyle"/>
              <w:rPr>
                <w:sz w:val="18"/>
                <w:szCs w:val="18"/>
              </w:rPr>
            </w:pPr>
            <w:bookmarkStart w:id="1" w:name="_Toc170131777"/>
            <w:r w:rsidRPr="0030478E">
              <w:rPr>
                <w:sz w:val="18"/>
                <w:szCs w:val="18"/>
              </w:rPr>
              <w:t>Item</w:t>
            </w:r>
          </w:p>
        </w:tc>
        <w:tc>
          <w:tcPr>
            <w:tcW w:w="0" w:type="auto"/>
            <w:shd w:val="clear" w:color="auto" w:fill="F0F0F0"/>
          </w:tcPr>
          <w:p w:rsidR="0030478E" w:rsidRPr="0030478E" w:rsidRDefault="0030478E" w:rsidP="0030478E">
            <w:pPr>
              <w:pStyle w:val="ParagraphStyle"/>
              <w:rPr>
                <w:sz w:val="18"/>
                <w:szCs w:val="18"/>
              </w:rPr>
            </w:pPr>
            <w:r w:rsidRPr="0030478E">
              <w:rPr>
                <w:sz w:val="18"/>
                <w:szCs w:val="18"/>
              </w:rPr>
              <w:t xml:space="preserve">                                         Descrição do Produto</w:t>
            </w:r>
          </w:p>
        </w:tc>
        <w:tc>
          <w:tcPr>
            <w:tcW w:w="0" w:type="auto"/>
            <w:shd w:val="clear" w:color="auto" w:fill="F0F0F0"/>
          </w:tcPr>
          <w:p w:rsidR="0030478E" w:rsidRPr="0030478E" w:rsidRDefault="0030478E" w:rsidP="0030478E">
            <w:pPr>
              <w:pStyle w:val="ParagraphStyle"/>
              <w:rPr>
                <w:sz w:val="18"/>
                <w:szCs w:val="18"/>
              </w:rPr>
            </w:pPr>
            <w:proofErr w:type="spellStart"/>
            <w:r w:rsidRPr="0030478E">
              <w:rPr>
                <w:sz w:val="18"/>
                <w:szCs w:val="18"/>
              </w:rPr>
              <w:t>Qte</w:t>
            </w:r>
            <w:proofErr w:type="spellEnd"/>
          </w:p>
        </w:tc>
        <w:tc>
          <w:tcPr>
            <w:tcW w:w="0" w:type="auto"/>
            <w:shd w:val="clear" w:color="auto" w:fill="F0F0F0"/>
          </w:tcPr>
          <w:p w:rsidR="0030478E" w:rsidRPr="0030478E" w:rsidRDefault="0030478E" w:rsidP="0030478E">
            <w:pPr>
              <w:pStyle w:val="ParagraphStyle"/>
              <w:rPr>
                <w:sz w:val="18"/>
                <w:szCs w:val="18"/>
              </w:rPr>
            </w:pPr>
            <w:proofErr w:type="spellStart"/>
            <w:r w:rsidRPr="0030478E">
              <w:rPr>
                <w:sz w:val="18"/>
                <w:szCs w:val="18"/>
              </w:rPr>
              <w:t>Unid</w:t>
            </w:r>
            <w:proofErr w:type="spellEnd"/>
            <w:r w:rsidRPr="0030478E">
              <w:rPr>
                <w:sz w:val="18"/>
                <w:szCs w:val="18"/>
              </w:rPr>
              <w:t>.</w:t>
            </w:r>
          </w:p>
        </w:tc>
        <w:tc>
          <w:tcPr>
            <w:tcW w:w="0" w:type="auto"/>
            <w:shd w:val="clear" w:color="auto" w:fill="F0F0F0"/>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t>1</w:t>
            </w:r>
            <w:proofErr w:type="gramEnd"/>
          </w:p>
        </w:tc>
        <w:tc>
          <w:tcPr>
            <w:tcW w:w="0" w:type="auto"/>
          </w:tcPr>
          <w:p w:rsidR="0030478E" w:rsidRPr="0030478E" w:rsidRDefault="0030478E" w:rsidP="00C06D28">
            <w:pPr>
              <w:pStyle w:val="ParagraphStyle"/>
              <w:jc w:val="both"/>
              <w:rPr>
                <w:sz w:val="18"/>
                <w:szCs w:val="18"/>
              </w:rPr>
            </w:pPr>
            <w:r w:rsidRPr="0030478E">
              <w:rPr>
                <w:sz w:val="18"/>
                <w:szCs w:val="18"/>
              </w:rPr>
              <w:t>FRALDA DESCARTÁVEL ADULTO TAMANHO P –</w:t>
            </w:r>
            <w:proofErr w:type="gramStart"/>
            <w:r w:rsidRPr="0030478E">
              <w:rPr>
                <w:sz w:val="18"/>
                <w:szCs w:val="18"/>
              </w:rPr>
              <w:t xml:space="preserve">  </w:t>
            </w:r>
            <w:proofErr w:type="gramEnd"/>
            <w:r w:rsidRPr="0030478E">
              <w:rPr>
                <w:sz w:val="18"/>
                <w:szCs w:val="18"/>
              </w:rPr>
              <w:t>PARA PESSOAS DE ATÉ 50KG</w:t>
            </w:r>
          </w:p>
          <w:p w:rsidR="0030478E" w:rsidRPr="0030478E" w:rsidRDefault="00C06D28" w:rsidP="00C06D28">
            <w:pPr>
              <w:pStyle w:val="ParagraphStyle"/>
              <w:jc w:val="both"/>
              <w:rPr>
                <w:sz w:val="18"/>
                <w:szCs w:val="18"/>
              </w:rPr>
            </w:pPr>
            <w:r w:rsidRPr="00C06D28">
              <w:rPr>
                <w:bCs/>
                <w:color w:val="FF0000"/>
                <w:sz w:val="18"/>
                <w:szCs w:val="18"/>
                <w:lang w:eastAsia="pt-BR"/>
              </w:rPr>
              <w:t>(EXCL</w:t>
            </w:r>
            <w:r>
              <w:rPr>
                <w:bCs/>
                <w:color w:val="FF0000"/>
                <w:sz w:val="18"/>
                <w:szCs w:val="18"/>
                <w:lang w:eastAsia="pt-BR"/>
              </w:rPr>
              <w:t>USIVO ME/EPP</w:t>
            </w:r>
            <w:r w:rsidRPr="00BB701E">
              <w:rPr>
                <w:bCs/>
                <w:color w:val="FF0000"/>
                <w:sz w:val="18"/>
                <w:szCs w:val="18"/>
                <w:lang w:eastAsia="pt-BR"/>
              </w:rPr>
              <w:t>)</w:t>
            </w:r>
            <w:r>
              <w:rPr>
                <w:bCs/>
                <w:color w:val="FF0000"/>
                <w:sz w:val="18"/>
                <w:szCs w:val="18"/>
                <w:lang w:eastAsia="pt-BR"/>
              </w:rPr>
              <w:t xml:space="preserve"> </w:t>
            </w:r>
            <w:r w:rsidR="0030478E" w:rsidRPr="0030478E">
              <w:rPr>
                <w:sz w:val="18"/>
                <w:szCs w:val="18"/>
              </w:rPr>
              <w:t>Fralda     geriátrica     descartável tamanho</w:t>
            </w:r>
            <w:proofErr w:type="gramStart"/>
            <w:r w:rsidR="0030478E" w:rsidRPr="0030478E">
              <w:rPr>
                <w:sz w:val="18"/>
                <w:szCs w:val="18"/>
              </w:rPr>
              <w:t xml:space="preserve">  </w:t>
            </w:r>
            <w:proofErr w:type="gramEnd"/>
            <w:r w:rsidR="0030478E" w:rsidRPr="0030478E">
              <w:rPr>
                <w:sz w:val="18"/>
                <w:szCs w:val="18"/>
              </w:rPr>
              <w:t xml:space="preserve">pequeno. Material </w:t>
            </w:r>
            <w:proofErr w:type="spellStart"/>
            <w:r w:rsidR="0030478E" w:rsidRPr="0030478E">
              <w:rPr>
                <w:sz w:val="18"/>
                <w:szCs w:val="18"/>
              </w:rPr>
              <w:t>hipoalergenica</w:t>
            </w:r>
            <w:proofErr w:type="spellEnd"/>
            <w:r w:rsidR="0030478E" w:rsidRPr="0030478E">
              <w:rPr>
                <w:sz w:val="18"/>
                <w:szCs w:val="18"/>
              </w:rPr>
              <w:t xml:space="preserve">.  Indicação de uso para peso entre 20 a </w:t>
            </w:r>
            <w:proofErr w:type="gramStart"/>
            <w:r w:rsidR="0030478E" w:rsidRPr="0030478E">
              <w:rPr>
                <w:sz w:val="18"/>
                <w:szCs w:val="18"/>
              </w:rPr>
              <w:t>40kg</w:t>
            </w:r>
            <w:proofErr w:type="gramEnd"/>
            <w:r w:rsidR="0030478E" w:rsidRPr="0030478E">
              <w:rPr>
                <w:sz w:val="18"/>
                <w:szCs w:val="18"/>
              </w:rPr>
              <w:t>, com circunferência da cintura aproximadamente  40  a 110cm. Fralda com camada de polpa de celulose superabsorvente</w:t>
            </w:r>
            <w:proofErr w:type="gramStart"/>
            <w:r w:rsidR="0030478E" w:rsidRPr="0030478E">
              <w:rPr>
                <w:sz w:val="18"/>
                <w:szCs w:val="18"/>
              </w:rPr>
              <w:t xml:space="preserve">   </w:t>
            </w:r>
            <w:proofErr w:type="gramEnd"/>
            <w:r w:rsidR="0030478E" w:rsidRPr="0030478E">
              <w:rPr>
                <w:sz w:val="18"/>
                <w:szCs w:val="18"/>
              </w:rPr>
              <w:t>contendo    flocos    de gel  como  substrato,    para  absorção  e retenção de umidade. Com capacidade de absorção</w:t>
            </w:r>
            <w:proofErr w:type="gramStart"/>
            <w:r w:rsidR="0030478E" w:rsidRPr="0030478E">
              <w:rPr>
                <w:sz w:val="18"/>
                <w:szCs w:val="18"/>
              </w:rPr>
              <w:t xml:space="preserve">  </w:t>
            </w:r>
            <w:proofErr w:type="gramEnd"/>
            <w:r w:rsidR="0030478E" w:rsidRPr="0030478E">
              <w:rPr>
                <w:sz w:val="18"/>
                <w:szCs w:val="18"/>
              </w:rPr>
              <w:t>de até 8 horas, sendo indicada para   incontinência  severa. Com</w:t>
            </w:r>
            <w:proofErr w:type="gramStart"/>
            <w:r w:rsidR="0030478E" w:rsidRPr="0030478E">
              <w:rPr>
                <w:sz w:val="18"/>
                <w:szCs w:val="18"/>
              </w:rPr>
              <w:t xml:space="preserve">  </w:t>
            </w:r>
            <w:proofErr w:type="gramEnd"/>
            <w:r w:rsidR="0030478E" w:rsidRPr="0030478E">
              <w:rPr>
                <w:sz w:val="18"/>
                <w:szCs w:val="18"/>
              </w:rPr>
              <w:t xml:space="preserve">canais  de  distribuição  de  fluidos, com      pontos      de      máximo      absorção distribuídos  pela  fralda  que  ajudam  na rápida   sucção   dos   líquidos,   livre   de </w:t>
            </w:r>
            <w:proofErr w:type="spellStart"/>
            <w:r w:rsidR="0030478E" w:rsidRPr="0030478E">
              <w:rPr>
                <w:sz w:val="18"/>
                <w:szCs w:val="18"/>
              </w:rPr>
              <w:t>empelotamentos</w:t>
            </w:r>
            <w:proofErr w:type="spellEnd"/>
            <w:r w:rsidR="0030478E" w:rsidRPr="0030478E">
              <w:rPr>
                <w:sz w:val="18"/>
                <w:szCs w:val="18"/>
              </w:rPr>
              <w:t xml:space="preserve"> ou qualquer outro tipo de     defeito.     Revestimento     de     filme plástico</w:t>
            </w:r>
            <w:proofErr w:type="gramStart"/>
            <w:r w:rsidR="0030478E" w:rsidRPr="0030478E">
              <w:rPr>
                <w:sz w:val="18"/>
                <w:szCs w:val="18"/>
              </w:rPr>
              <w:t xml:space="preserve">   </w:t>
            </w:r>
            <w:proofErr w:type="gramEnd"/>
            <w:r w:rsidR="0030478E" w:rsidRPr="0030478E">
              <w:rPr>
                <w:sz w:val="18"/>
                <w:szCs w:val="18"/>
              </w:rPr>
              <w:t>do   lado   oposto   que   impeça vazamentos,  barreiras  anti  vazamento. Cobertura do lado superior, que permita a passagem</w:t>
            </w:r>
            <w:proofErr w:type="gramStart"/>
            <w:r w:rsidR="0030478E" w:rsidRPr="0030478E">
              <w:rPr>
                <w:sz w:val="18"/>
                <w:szCs w:val="18"/>
              </w:rPr>
              <w:t xml:space="preserve">  </w:t>
            </w:r>
            <w:proofErr w:type="gramEnd"/>
            <w:r w:rsidR="0030478E" w:rsidRPr="0030478E">
              <w:rPr>
                <w:sz w:val="18"/>
                <w:szCs w:val="18"/>
              </w:rPr>
              <w:t>de líquido e  isole  a umidade do    conjunto    absorvente,    isolando    o contato  com  a  pele  do  usuário.  Fralda com</w:t>
            </w:r>
            <w:proofErr w:type="gramStart"/>
            <w:r w:rsidR="0030478E" w:rsidRPr="0030478E">
              <w:rPr>
                <w:sz w:val="18"/>
                <w:szCs w:val="18"/>
              </w:rPr>
              <w:t xml:space="preserve">  </w:t>
            </w:r>
            <w:proofErr w:type="gramEnd"/>
            <w:r w:rsidR="0030478E" w:rsidRPr="0030478E">
              <w:rPr>
                <w:sz w:val="18"/>
                <w:szCs w:val="18"/>
              </w:rPr>
              <w:t>fios  elásticos     nas     laterais, posicionados entre o filme e a cobertura filtrante  na  área  de  corte  anatômico, para  um  melhor  ajuste  entre  as  pernas. Nas extremidades do filme plástico, fitas adesivas</w:t>
            </w:r>
            <w:proofErr w:type="gramStart"/>
            <w:r w:rsidR="0030478E" w:rsidRPr="0030478E">
              <w:rPr>
                <w:sz w:val="18"/>
                <w:szCs w:val="18"/>
              </w:rPr>
              <w:t xml:space="preserve">   </w:t>
            </w:r>
            <w:proofErr w:type="gramEnd"/>
            <w:r w:rsidR="0030478E" w:rsidRPr="0030478E">
              <w:rPr>
                <w:sz w:val="18"/>
                <w:szCs w:val="18"/>
              </w:rPr>
              <w:t xml:space="preserve">regulares   e   sistema   abre   e fecha     para     fixação     sem     perda     da aderência. Na embalagem deverão estar impressos todos os dados do fabricante, lote e validade de no mínimo </w:t>
            </w:r>
            <w:proofErr w:type="gramStart"/>
            <w:r w:rsidR="0030478E" w:rsidRPr="0030478E">
              <w:rPr>
                <w:sz w:val="18"/>
                <w:szCs w:val="18"/>
              </w:rPr>
              <w:t>1</w:t>
            </w:r>
            <w:proofErr w:type="gramEnd"/>
            <w:r w:rsidR="0030478E" w:rsidRPr="0030478E">
              <w:rPr>
                <w:sz w:val="18"/>
                <w:szCs w:val="18"/>
              </w:rPr>
              <w:t xml:space="preserve"> (um) ano após entrega.</w:t>
            </w:r>
          </w:p>
          <w:p w:rsidR="0030478E" w:rsidRPr="0030478E" w:rsidRDefault="0030478E" w:rsidP="0030478E">
            <w:pPr>
              <w:pStyle w:val="ParagraphStyle"/>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t>20000</w:t>
            </w:r>
          </w:p>
        </w:tc>
        <w:tc>
          <w:tcPr>
            <w:tcW w:w="0" w:type="auto"/>
          </w:tcPr>
          <w:p w:rsidR="0030478E" w:rsidRPr="0030478E" w:rsidRDefault="0030478E" w:rsidP="0030478E">
            <w:pPr>
              <w:pStyle w:val="ParagraphStyle"/>
              <w:rPr>
                <w:sz w:val="18"/>
                <w:szCs w:val="18"/>
              </w:rPr>
            </w:pPr>
            <w:r w:rsidRPr="0030478E">
              <w:rPr>
                <w:sz w:val="18"/>
                <w:szCs w:val="18"/>
              </w:rPr>
              <w:t xml:space="preserve"> UN</w:t>
            </w:r>
          </w:p>
        </w:tc>
        <w:tc>
          <w:tcPr>
            <w:tcW w:w="0" w:type="auto"/>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t>2</w:t>
            </w:r>
            <w:proofErr w:type="gramEnd"/>
          </w:p>
        </w:tc>
        <w:tc>
          <w:tcPr>
            <w:tcW w:w="0" w:type="auto"/>
          </w:tcPr>
          <w:p w:rsidR="0030478E" w:rsidRPr="0030478E" w:rsidRDefault="0030478E" w:rsidP="00C06D28">
            <w:pPr>
              <w:pStyle w:val="ParagraphStyle"/>
              <w:jc w:val="both"/>
              <w:rPr>
                <w:sz w:val="18"/>
                <w:szCs w:val="18"/>
              </w:rPr>
            </w:pPr>
            <w:r w:rsidRPr="0030478E">
              <w:rPr>
                <w:sz w:val="18"/>
                <w:szCs w:val="18"/>
              </w:rPr>
              <w:t xml:space="preserve">FRALDA DESCARTÁVEL ADULTO TAMANHO M - PARA PESSOAS DE </w:t>
            </w:r>
            <w:proofErr w:type="gramStart"/>
            <w:r w:rsidRPr="0030478E">
              <w:rPr>
                <w:sz w:val="18"/>
                <w:szCs w:val="18"/>
              </w:rPr>
              <w:t>40KG</w:t>
            </w:r>
            <w:proofErr w:type="gramEnd"/>
            <w:r w:rsidRPr="0030478E">
              <w:rPr>
                <w:sz w:val="18"/>
                <w:szCs w:val="18"/>
              </w:rPr>
              <w:t xml:space="preserve"> ATÉ 70KG</w:t>
            </w:r>
            <w:r w:rsidR="00C06D28">
              <w:rPr>
                <w:sz w:val="18"/>
                <w:szCs w:val="18"/>
              </w:rPr>
              <w:t xml:space="preserve"> </w:t>
            </w:r>
            <w:r w:rsidR="00C06D28" w:rsidRPr="00BB701E">
              <w:rPr>
                <w:bCs/>
                <w:color w:val="FF0000"/>
                <w:sz w:val="18"/>
                <w:szCs w:val="18"/>
                <w:lang w:eastAsia="pt-BR"/>
              </w:rPr>
              <w:t>(COTA PRINCIPAL)</w:t>
            </w:r>
          </w:p>
          <w:p w:rsidR="0030478E" w:rsidRPr="0030478E" w:rsidRDefault="0030478E" w:rsidP="00C06D28">
            <w:pPr>
              <w:pStyle w:val="ParagraphStyle"/>
              <w:jc w:val="both"/>
              <w:rPr>
                <w:sz w:val="18"/>
                <w:szCs w:val="18"/>
              </w:rPr>
            </w:pPr>
            <w:r w:rsidRPr="0030478E">
              <w:rPr>
                <w:sz w:val="18"/>
                <w:szCs w:val="18"/>
              </w:rPr>
              <w:t xml:space="preserve">Fralda </w:t>
            </w:r>
            <w:proofErr w:type="gramStart"/>
            <w:r w:rsidRPr="0030478E">
              <w:rPr>
                <w:sz w:val="18"/>
                <w:szCs w:val="18"/>
              </w:rPr>
              <w:t>geriátrica descartável tamanho</w:t>
            </w:r>
            <w:proofErr w:type="gramEnd"/>
            <w:r w:rsidRPr="0030478E">
              <w:rPr>
                <w:sz w:val="18"/>
                <w:szCs w:val="18"/>
              </w:rPr>
              <w:t xml:space="preserve"> média.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 xml:space="preserve">de  uso  para peso de 40 a 70kg, com circunferência da cintura   aproximadamente   70   a   140cm. Fralda com camada de polpa de celulose superabsorvente contendo flocos de gel </w:t>
            </w:r>
            <w:r w:rsidRPr="0030478E">
              <w:rPr>
                <w:sz w:val="18"/>
                <w:szCs w:val="18"/>
              </w:rPr>
              <w:lastRenderedPageBreak/>
              <w:t>como substrato, para absorção e retenção de umidade. Com capacidade de absorção de até 8 horas, sendo indicada para incontinência severa com canais de distribuição de</w:t>
            </w:r>
            <w:proofErr w:type="gramStart"/>
            <w:r w:rsidRPr="0030478E">
              <w:rPr>
                <w:sz w:val="18"/>
                <w:szCs w:val="18"/>
              </w:rPr>
              <w:t xml:space="preserve">  </w:t>
            </w:r>
            <w:proofErr w:type="gramEnd"/>
            <w:r w:rsidRPr="0030478E">
              <w:rPr>
                <w:sz w:val="18"/>
                <w:szCs w:val="18"/>
              </w:rPr>
              <w:t xml:space="preserve">fluidos,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 e</w:t>
            </w:r>
            <w:proofErr w:type="gramStart"/>
            <w:r w:rsidRPr="0030478E">
              <w:rPr>
                <w:sz w:val="18"/>
                <w:szCs w:val="18"/>
              </w:rPr>
              <w:t xml:space="preserve">  </w:t>
            </w:r>
            <w:proofErr w:type="gramEnd"/>
            <w:r w:rsidRPr="0030478E">
              <w:rPr>
                <w:sz w:val="18"/>
                <w:szCs w:val="18"/>
              </w:rPr>
              <w:t>isole  a  umidade  do  conjunto absorvente,  isolando  o  contato  com  a pele     do     usuário.     Fralda     com     fios elásticos nas laterais, posicionados entre o filme e a cobertura filtrante na área de corte anatômico, para um melhor ajuste entre</w:t>
            </w:r>
            <w:proofErr w:type="gramStart"/>
            <w:r w:rsidRPr="0030478E">
              <w:rPr>
                <w:sz w:val="18"/>
                <w:szCs w:val="18"/>
              </w:rPr>
              <w:t xml:space="preserve">    </w:t>
            </w:r>
            <w:proofErr w:type="gramEnd"/>
            <w:r w:rsidRPr="0030478E">
              <w:rPr>
                <w:sz w:val="18"/>
                <w:szCs w:val="18"/>
              </w:rPr>
              <w:t xml:space="preserve">as    pernas.    Nas extremidades do filme plástico, </w:t>
            </w:r>
            <w:proofErr w:type="gramStart"/>
            <w:r w:rsidRPr="0030478E">
              <w:rPr>
                <w:sz w:val="18"/>
                <w:szCs w:val="18"/>
              </w:rPr>
              <w:t>fitas adesivas regulares e sistema abre e fecha</w:t>
            </w:r>
            <w:proofErr w:type="gramEnd"/>
            <w:r w:rsidRPr="0030478E">
              <w:rPr>
                <w:sz w:val="18"/>
                <w:szCs w:val="18"/>
              </w:rPr>
              <w:t xml:space="preserve">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anos após entrega. </w:t>
            </w:r>
          </w:p>
          <w:p w:rsidR="0030478E" w:rsidRPr="0030478E" w:rsidRDefault="0030478E" w:rsidP="00C06D28">
            <w:pPr>
              <w:pStyle w:val="ParagraphStyle"/>
              <w:jc w:val="both"/>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lastRenderedPageBreak/>
              <w:t>16500</w:t>
            </w:r>
          </w:p>
        </w:tc>
        <w:tc>
          <w:tcPr>
            <w:tcW w:w="0" w:type="auto"/>
          </w:tcPr>
          <w:p w:rsidR="0030478E" w:rsidRPr="0030478E" w:rsidRDefault="0030478E" w:rsidP="0030478E">
            <w:pPr>
              <w:pStyle w:val="ParagraphStyle"/>
              <w:rPr>
                <w:sz w:val="18"/>
                <w:szCs w:val="18"/>
              </w:rPr>
            </w:pPr>
            <w:r w:rsidRPr="0030478E">
              <w:rPr>
                <w:sz w:val="18"/>
                <w:szCs w:val="18"/>
              </w:rPr>
              <w:t>UN</w:t>
            </w:r>
          </w:p>
        </w:tc>
        <w:tc>
          <w:tcPr>
            <w:tcW w:w="0" w:type="auto"/>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lastRenderedPageBreak/>
              <w:t>3</w:t>
            </w:r>
            <w:proofErr w:type="gramEnd"/>
          </w:p>
        </w:tc>
        <w:tc>
          <w:tcPr>
            <w:tcW w:w="0" w:type="auto"/>
          </w:tcPr>
          <w:p w:rsidR="0030478E" w:rsidRPr="0030478E" w:rsidRDefault="0030478E" w:rsidP="00C06D28">
            <w:pPr>
              <w:pStyle w:val="ParagraphStyle"/>
              <w:jc w:val="both"/>
              <w:rPr>
                <w:color w:val="FF0000"/>
                <w:sz w:val="18"/>
                <w:szCs w:val="18"/>
              </w:rPr>
            </w:pPr>
            <w:r w:rsidRPr="0030478E">
              <w:rPr>
                <w:sz w:val="18"/>
                <w:szCs w:val="18"/>
              </w:rPr>
              <w:t xml:space="preserve">FRALDA DESCARTÁVEL ADULTO TAMANHO M - PARA PESSOAS DE </w:t>
            </w:r>
            <w:proofErr w:type="gramStart"/>
            <w:r w:rsidRPr="0030478E">
              <w:rPr>
                <w:sz w:val="18"/>
                <w:szCs w:val="18"/>
              </w:rPr>
              <w:t>40KG</w:t>
            </w:r>
            <w:proofErr w:type="gramEnd"/>
            <w:r w:rsidRPr="0030478E">
              <w:rPr>
                <w:sz w:val="18"/>
                <w:szCs w:val="18"/>
              </w:rPr>
              <w:t xml:space="preserve"> ATÉ 70KG</w:t>
            </w:r>
            <w:r>
              <w:rPr>
                <w:sz w:val="18"/>
                <w:szCs w:val="18"/>
              </w:rPr>
              <w:t xml:space="preserve"> </w:t>
            </w:r>
            <w:r w:rsidRPr="0030478E">
              <w:rPr>
                <w:bCs/>
                <w:color w:val="FF0000"/>
                <w:sz w:val="18"/>
                <w:szCs w:val="18"/>
                <w:lang w:eastAsia="pt-BR"/>
              </w:rPr>
              <w:t>(</w:t>
            </w:r>
            <w:r>
              <w:rPr>
                <w:bCs/>
                <w:color w:val="FF0000"/>
                <w:sz w:val="18"/>
                <w:szCs w:val="18"/>
                <w:lang w:eastAsia="pt-BR"/>
              </w:rPr>
              <w:t>COTA RESERVADA ITEM 02</w:t>
            </w:r>
            <w:r w:rsidRPr="0030478E">
              <w:rPr>
                <w:bCs/>
                <w:color w:val="FF0000"/>
                <w:sz w:val="18"/>
                <w:szCs w:val="18"/>
                <w:lang w:eastAsia="pt-BR"/>
              </w:rPr>
              <w:t>)</w:t>
            </w:r>
          </w:p>
          <w:p w:rsidR="0030478E" w:rsidRPr="0030478E" w:rsidRDefault="0030478E" w:rsidP="00C06D28">
            <w:pPr>
              <w:pStyle w:val="ParagraphStyle"/>
              <w:jc w:val="both"/>
              <w:rPr>
                <w:sz w:val="18"/>
                <w:szCs w:val="18"/>
              </w:rPr>
            </w:pPr>
            <w:r w:rsidRPr="0030478E">
              <w:rPr>
                <w:sz w:val="18"/>
                <w:szCs w:val="18"/>
              </w:rPr>
              <w:t xml:space="preserve">Fralda </w:t>
            </w:r>
            <w:proofErr w:type="gramStart"/>
            <w:r w:rsidRPr="0030478E">
              <w:rPr>
                <w:sz w:val="18"/>
                <w:szCs w:val="18"/>
              </w:rPr>
              <w:t>geriátrica descartável tamanho</w:t>
            </w:r>
            <w:proofErr w:type="gramEnd"/>
            <w:r w:rsidRPr="0030478E">
              <w:rPr>
                <w:sz w:val="18"/>
                <w:szCs w:val="18"/>
              </w:rPr>
              <w:t xml:space="preserve"> média.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de 40 a 70kg, com circunferência da cintura   aproximadamente   70   a   140cm. Fralda com camada de polpa de celulose superabsorvente</w:t>
            </w:r>
            <w:proofErr w:type="gramStart"/>
            <w:r w:rsidRPr="0030478E">
              <w:rPr>
                <w:sz w:val="18"/>
                <w:szCs w:val="18"/>
              </w:rPr>
              <w:t xml:space="preserve">  </w:t>
            </w:r>
            <w:proofErr w:type="gramEnd"/>
            <w:r w:rsidRPr="0030478E">
              <w:rPr>
                <w:sz w:val="18"/>
                <w:szCs w:val="18"/>
              </w:rPr>
              <w:t>contendo flocos    de gel   como   substrato,   para   absorção   e retenção de umidade. Com capacidade de absorção</w:t>
            </w:r>
            <w:proofErr w:type="gramStart"/>
            <w:r w:rsidRPr="0030478E">
              <w:rPr>
                <w:sz w:val="18"/>
                <w:szCs w:val="18"/>
              </w:rPr>
              <w:t xml:space="preserve">  </w:t>
            </w:r>
            <w:proofErr w:type="gramEnd"/>
            <w:r w:rsidRPr="0030478E">
              <w:rPr>
                <w:sz w:val="18"/>
                <w:szCs w:val="18"/>
              </w:rPr>
              <w:t xml:space="preserve">de até 8 horas, sendo indicada para   incontinência   severa com  canais  de  distribuição  de  fluidos  ,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 xml:space="preserve">nas    laterais,    posicionados entre o filme e a cobertura filtrante na área    de    corte    anatômico,    para    um melhor    ajuste    entre    as    pernas.    Nas extremidades do filme plástico, </w:t>
            </w:r>
            <w:proofErr w:type="gramStart"/>
            <w:r w:rsidRPr="0030478E">
              <w:rPr>
                <w:sz w:val="18"/>
                <w:szCs w:val="18"/>
              </w:rPr>
              <w:t>fitas adesivas regulares e sistema abre e fecha</w:t>
            </w:r>
            <w:proofErr w:type="gramEnd"/>
            <w:r w:rsidRPr="0030478E">
              <w:rPr>
                <w:sz w:val="18"/>
                <w:szCs w:val="18"/>
              </w:rPr>
              <w:t xml:space="preserve">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anos após entrega. </w:t>
            </w:r>
          </w:p>
          <w:p w:rsidR="0030478E" w:rsidRPr="0030478E" w:rsidRDefault="0030478E" w:rsidP="00C06D28">
            <w:pPr>
              <w:pStyle w:val="ParagraphStyle"/>
              <w:jc w:val="both"/>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t>5500</w:t>
            </w:r>
          </w:p>
        </w:tc>
        <w:tc>
          <w:tcPr>
            <w:tcW w:w="0" w:type="auto"/>
          </w:tcPr>
          <w:p w:rsidR="0030478E" w:rsidRPr="0030478E" w:rsidRDefault="0030478E" w:rsidP="0030478E">
            <w:pPr>
              <w:pStyle w:val="ParagraphStyle"/>
              <w:rPr>
                <w:sz w:val="18"/>
                <w:szCs w:val="18"/>
              </w:rPr>
            </w:pPr>
            <w:r w:rsidRPr="0030478E">
              <w:rPr>
                <w:sz w:val="18"/>
                <w:szCs w:val="18"/>
              </w:rPr>
              <w:t>UN</w:t>
            </w:r>
          </w:p>
        </w:tc>
        <w:tc>
          <w:tcPr>
            <w:tcW w:w="0" w:type="auto"/>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t>4</w:t>
            </w:r>
            <w:proofErr w:type="gramEnd"/>
          </w:p>
        </w:tc>
        <w:tc>
          <w:tcPr>
            <w:tcW w:w="0" w:type="auto"/>
          </w:tcPr>
          <w:p w:rsidR="0030478E" w:rsidRPr="0030478E" w:rsidRDefault="0030478E" w:rsidP="00C06D28">
            <w:pPr>
              <w:pStyle w:val="ParagraphStyle"/>
              <w:jc w:val="both"/>
              <w:rPr>
                <w:sz w:val="18"/>
                <w:szCs w:val="18"/>
              </w:rPr>
            </w:pPr>
            <w:r w:rsidRPr="0030478E">
              <w:rPr>
                <w:sz w:val="18"/>
                <w:szCs w:val="18"/>
              </w:rPr>
              <w:t xml:space="preserve">FRALDA DESCARTÁVEL ADULTO TAMANHO G - PARA PESSOAS DE </w:t>
            </w:r>
            <w:proofErr w:type="gramStart"/>
            <w:r w:rsidRPr="0030478E">
              <w:rPr>
                <w:sz w:val="18"/>
                <w:szCs w:val="18"/>
              </w:rPr>
              <w:t>70KG</w:t>
            </w:r>
            <w:proofErr w:type="gramEnd"/>
            <w:r w:rsidRPr="0030478E">
              <w:rPr>
                <w:sz w:val="18"/>
                <w:szCs w:val="18"/>
              </w:rPr>
              <w:t xml:space="preserve"> ATÉ 90KG</w:t>
            </w:r>
            <w:r w:rsidR="00C06D28">
              <w:rPr>
                <w:sz w:val="18"/>
                <w:szCs w:val="18"/>
              </w:rPr>
              <w:t xml:space="preserve"> </w:t>
            </w:r>
            <w:r w:rsidR="00C06D28" w:rsidRPr="00BB701E">
              <w:rPr>
                <w:bCs/>
                <w:color w:val="FF0000"/>
                <w:sz w:val="18"/>
                <w:szCs w:val="18"/>
                <w:lang w:eastAsia="pt-BR"/>
              </w:rPr>
              <w:t>(COTA PRINCIPAL)</w:t>
            </w:r>
          </w:p>
          <w:p w:rsidR="0030478E" w:rsidRPr="0030478E" w:rsidRDefault="0030478E" w:rsidP="00C06D28">
            <w:pPr>
              <w:pStyle w:val="ParagraphStyle"/>
              <w:jc w:val="both"/>
              <w:rPr>
                <w:sz w:val="18"/>
                <w:szCs w:val="18"/>
              </w:rPr>
            </w:pPr>
            <w:r w:rsidRPr="0030478E">
              <w:rPr>
                <w:sz w:val="18"/>
                <w:szCs w:val="18"/>
              </w:rPr>
              <w:t>Fralda geriátrica</w:t>
            </w:r>
            <w:proofErr w:type="gramStart"/>
            <w:r w:rsidRPr="0030478E">
              <w:rPr>
                <w:sz w:val="18"/>
                <w:szCs w:val="18"/>
              </w:rPr>
              <w:t xml:space="preserve">  </w:t>
            </w:r>
            <w:proofErr w:type="gramEnd"/>
            <w:r w:rsidRPr="0030478E">
              <w:rPr>
                <w:sz w:val="18"/>
                <w:szCs w:val="18"/>
              </w:rPr>
              <w:t xml:space="preserve">descartável tamanho  grande. Material </w:t>
            </w:r>
            <w:proofErr w:type="spellStart"/>
            <w:r w:rsidRPr="0030478E">
              <w:rPr>
                <w:sz w:val="18"/>
                <w:szCs w:val="18"/>
              </w:rPr>
              <w:t>hipoalergenica</w:t>
            </w:r>
            <w:proofErr w:type="spellEnd"/>
            <w:r w:rsidRPr="0030478E">
              <w:rPr>
                <w:sz w:val="18"/>
                <w:szCs w:val="18"/>
              </w:rPr>
              <w:t>.  Indicação de</w:t>
            </w:r>
            <w:proofErr w:type="gramStart"/>
            <w:r w:rsidRPr="0030478E">
              <w:rPr>
                <w:sz w:val="18"/>
                <w:szCs w:val="18"/>
              </w:rPr>
              <w:t xml:space="preserve">  </w:t>
            </w:r>
            <w:proofErr w:type="gramEnd"/>
            <w:r w:rsidRPr="0030478E">
              <w:rPr>
                <w:sz w:val="18"/>
                <w:szCs w:val="18"/>
              </w:rPr>
              <w:t>uso  para peso  acima de 70kg a 90kg, circunferência cintura   aproximadamente   110   a   150cm. Fralda com camada de polpa de celulose superabsorvente contendo flocos de gel</w:t>
            </w:r>
            <w:proofErr w:type="gramStart"/>
            <w:r w:rsidRPr="0030478E">
              <w:rPr>
                <w:sz w:val="18"/>
                <w:szCs w:val="18"/>
              </w:rPr>
              <w:t xml:space="preserve">   </w:t>
            </w:r>
            <w:proofErr w:type="gramEnd"/>
            <w:r w:rsidRPr="0030478E">
              <w:rPr>
                <w:sz w:val="18"/>
                <w:szCs w:val="18"/>
              </w:rPr>
              <w:t>como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abre   e fecha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p w:rsidR="0030478E" w:rsidRPr="0030478E" w:rsidRDefault="0030478E" w:rsidP="00C06D28">
            <w:pPr>
              <w:pStyle w:val="ParagraphStyle"/>
              <w:jc w:val="both"/>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t>30000</w:t>
            </w:r>
          </w:p>
        </w:tc>
        <w:tc>
          <w:tcPr>
            <w:tcW w:w="0" w:type="auto"/>
          </w:tcPr>
          <w:p w:rsidR="0030478E" w:rsidRPr="0030478E" w:rsidRDefault="0030478E" w:rsidP="0030478E">
            <w:pPr>
              <w:pStyle w:val="ParagraphStyle"/>
              <w:rPr>
                <w:sz w:val="18"/>
                <w:szCs w:val="18"/>
              </w:rPr>
            </w:pPr>
            <w:r w:rsidRPr="0030478E">
              <w:rPr>
                <w:sz w:val="18"/>
                <w:szCs w:val="18"/>
              </w:rPr>
              <w:t>UN</w:t>
            </w:r>
          </w:p>
        </w:tc>
        <w:tc>
          <w:tcPr>
            <w:tcW w:w="0" w:type="auto"/>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t>5</w:t>
            </w:r>
            <w:proofErr w:type="gramEnd"/>
          </w:p>
        </w:tc>
        <w:tc>
          <w:tcPr>
            <w:tcW w:w="0" w:type="auto"/>
          </w:tcPr>
          <w:p w:rsidR="0030478E" w:rsidRPr="00C06D28" w:rsidRDefault="0030478E" w:rsidP="00C06D28">
            <w:pPr>
              <w:pStyle w:val="ParagraphStyle"/>
              <w:jc w:val="both"/>
              <w:rPr>
                <w:color w:val="FF0000"/>
                <w:sz w:val="18"/>
                <w:szCs w:val="18"/>
              </w:rPr>
            </w:pPr>
            <w:r w:rsidRPr="0030478E">
              <w:rPr>
                <w:sz w:val="18"/>
                <w:szCs w:val="18"/>
              </w:rPr>
              <w:t xml:space="preserve">FRALDA DESCARTÁVEL ADULTO TAMANHO G - PARA PESSOAS DE </w:t>
            </w:r>
            <w:proofErr w:type="gramStart"/>
            <w:r w:rsidRPr="0030478E">
              <w:rPr>
                <w:sz w:val="18"/>
                <w:szCs w:val="18"/>
              </w:rPr>
              <w:t>70KG</w:t>
            </w:r>
            <w:proofErr w:type="gramEnd"/>
            <w:r w:rsidRPr="0030478E">
              <w:rPr>
                <w:sz w:val="18"/>
                <w:szCs w:val="18"/>
              </w:rPr>
              <w:t xml:space="preserve"> ATÉ 90KG</w:t>
            </w:r>
            <w:r w:rsidR="00C06D28">
              <w:rPr>
                <w:sz w:val="18"/>
                <w:szCs w:val="18"/>
              </w:rPr>
              <w:t xml:space="preserve"> </w:t>
            </w:r>
            <w:r w:rsidR="00C06D28" w:rsidRPr="00C06D28">
              <w:rPr>
                <w:bCs/>
                <w:color w:val="FF0000"/>
                <w:sz w:val="18"/>
                <w:szCs w:val="18"/>
                <w:lang w:eastAsia="pt-BR"/>
              </w:rPr>
              <w:t>(</w:t>
            </w:r>
            <w:r w:rsidR="00C06D28">
              <w:rPr>
                <w:bCs/>
                <w:color w:val="FF0000"/>
                <w:sz w:val="18"/>
                <w:szCs w:val="18"/>
                <w:lang w:eastAsia="pt-BR"/>
              </w:rPr>
              <w:t>COTA RESERVADA ITEM 04</w:t>
            </w:r>
            <w:r w:rsidR="00C06D28" w:rsidRPr="00C06D28">
              <w:rPr>
                <w:bCs/>
                <w:color w:val="FF0000"/>
                <w:sz w:val="18"/>
                <w:szCs w:val="18"/>
                <w:lang w:eastAsia="pt-BR"/>
              </w:rPr>
              <w:t>)</w:t>
            </w:r>
          </w:p>
          <w:p w:rsidR="0030478E" w:rsidRPr="0030478E" w:rsidRDefault="0030478E" w:rsidP="00C06D28">
            <w:pPr>
              <w:pStyle w:val="ParagraphStyle"/>
              <w:jc w:val="both"/>
              <w:rPr>
                <w:sz w:val="18"/>
                <w:szCs w:val="18"/>
              </w:rPr>
            </w:pPr>
            <w:r w:rsidRPr="0030478E">
              <w:rPr>
                <w:sz w:val="18"/>
                <w:szCs w:val="18"/>
              </w:rPr>
              <w:t>Fralda</w:t>
            </w:r>
            <w:proofErr w:type="gramStart"/>
            <w:r w:rsidRPr="0030478E">
              <w:rPr>
                <w:sz w:val="18"/>
                <w:szCs w:val="18"/>
              </w:rPr>
              <w:t xml:space="preserve">  </w:t>
            </w:r>
            <w:proofErr w:type="gramEnd"/>
            <w:r w:rsidRPr="0030478E">
              <w:rPr>
                <w:sz w:val="18"/>
                <w:szCs w:val="18"/>
              </w:rPr>
              <w:t xml:space="preserve">geriátrica  descartável tamanho  grande.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acima de 70kg a 90kg, circunferência cintura   aproximadamente   110   a   150cm. Fralda com camada de polpa de celulose superabsorvente</w:t>
            </w:r>
            <w:proofErr w:type="gramStart"/>
            <w:r w:rsidRPr="0030478E">
              <w:rPr>
                <w:sz w:val="18"/>
                <w:szCs w:val="18"/>
              </w:rPr>
              <w:t xml:space="preserve">   </w:t>
            </w:r>
            <w:proofErr w:type="gramEnd"/>
            <w:r w:rsidRPr="0030478E">
              <w:rPr>
                <w:sz w:val="18"/>
                <w:szCs w:val="18"/>
              </w:rPr>
              <w:t>contendo    flocos    de gel   como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 xml:space="preserve">e  isole  a  umidade  do  conjunto absorvente,  isolando  o  contato  </w:t>
            </w:r>
            <w:r w:rsidRPr="0030478E">
              <w:rPr>
                <w:sz w:val="18"/>
                <w:szCs w:val="18"/>
              </w:rPr>
              <w:lastRenderedPageBreak/>
              <w:t>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abre   e fecha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p w:rsidR="0030478E" w:rsidRPr="0030478E" w:rsidRDefault="0030478E" w:rsidP="0030478E">
            <w:pPr>
              <w:pStyle w:val="ParagraphStyle"/>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lastRenderedPageBreak/>
              <w:t>10000</w:t>
            </w:r>
          </w:p>
        </w:tc>
        <w:tc>
          <w:tcPr>
            <w:tcW w:w="0" w:type="auto"/>
          </w:tcPr>
          <w:p w:rsidR="0030478E" w:rsidRPr="0030478E" w:rsidRDefault="0030478E" w:rsidP="0030478E">
            <w:pPr>
              <w:pStyle w:val="ParagraphStyle"/>
              <w:rPr>
                <w:sz w:val="18"/>
                <w:szCs w:val="18"/>
              </w:rPr>
            </w:pPr>
            <w:r w:rsidRPr="0030478E">
              <w:rPr>
                <w:sz w:val="18"/>
                <w:szCs w:val="18"/>
              </w:rPr>
              <w:t>UN</w:t>
            </w:r>
          </w:p>
        </w:tc>
        <w:tc>
          <w:tcPr>
            <w:tcW w:w="0" w:type="auto"/>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lastRenderedPageBreak/>
              <w:t>6</w:t>
            </w:r>
            <w:proofErr w:type="gramEnd"/>
          </w:p>
        </w:tc>
        <w:tc>
          <w:tcPr>
            <w:tcW w:w="0" w:type="auto"/>
          </w:tcPr>
          <w:p w:rsidR="0030478E" w:rsidRPr="0030478E" w:rsidRDefault="0030478E" w:rsidP="00C06D28">
            <w:pPr>
              <w:pStyle w:val="ParagraphStyle"/>
              <w:jc w:val="both"/>
              <w:rPr>
                <w:sz w:val="18"/>
                <w:szCs w:val="18"/>
              </w:rPr>
            </w:pPr>
            <w:r w:rsidRPr="0030478E">
              <w:rPr>
                <w:sz w:val="18"/>
                <w:szCs w:val="18"/>
              </w:rPr>
              <w:t xml:space="preserve">FRALDA DESCARTÁVEL ADULTO TAMANHO XG - PARA PESSOAS ACIMA DE </w:t>
            </w:r>
            <w:proofErr w:type="gramStart"/>
            <w:r w:rsidRPr="0030478E">
              <w:rPr>
                <w:sz w:val="18"/>
                <w:szCs w:val="18"/>
              </w:rPr>
              <w:t>90KG</w:t>
            </w:r>
            <w:proofErr w:type="gramEnd"/>
            <w:r w:rsidR="00C06D28">
              <w:rPr>
                <w:sz w:val="18"/>
                <w:szCs w:val="18"/>
              </w:rPr>
              <w:t xml:space="preserve"> </w:t>
            </w:r>
            <w:r w:rsidR="00C06D28" w:rsidRPr="00BB701E">
              <w:rPr>
                <w:bCs/>
                <w:color w:val="FF0000"/>
                <w:sz w:val="18"/>
                <w:szCs w:val="18"/>
                <w:lang w:eastAsia="pt-BR"/>
              </w:rPr>
              <w:t>(COTA PRINCIPAL)</w:t>
            </w:r>
            <w:r w:rsidR="00C06D28">
              <w:rPr>
                <w:bCs/>
                <w:color w:val="FF0000"/>
                <w:sz w:val="18"/>
                <w:szCs w:val="18"/>
                <w:lang w:eastAsia="pt-BR"/>
              </w:rPr>
              <w:t xml:space="preserve"> </w:t>
            </w:r>
            <w:r w:rsidRPr="0030478E">
              <w:rPr>
                <w:sz w:val="18"/>
                <w:szCs w:val="18"/>
              </w:rPr>
              <w:t xml:space="preserve">Fralda   geriátrica   descartável tamanho  extra  grande.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acima     de     80kg,     circunferência cintura   aproximadamente   140   a   160cm. Fralda com camada de polpa de celulose superabsorvente</w:t>
            </w:r>
            <w:proofErr w:type="gramStart"/>
            <w:r w:rsidRPr="0030478E">
              <w:rPr>
                <w:sz w:val="18"/>
                <w:szCs w:val="18"/>
              </w:rPr>
              <w:t xml:space="preserve">   </w:t>
            </w:r>
            <w:proofErr w:type="gramEnd"/>
            <w:r w:rsidRPr="0030478E">
              <w:rPr>
                <w:sz w:val="18"/>
                <w:szCs w:val="18"/>
              </w:rPr>
              <w:t>contendo    flocos    de gel   com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de  abre  e fecha     para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p w:rsidR="0030478E" w:rsidRPr="0030478E" w:rsidRDefault="0030478E" w:rsidP="0030478E">
            <w:pPr>
              <w:pStyle w:val="ParagraphStyle"/>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t>36000</w:t>
            </w:r>
          </w:p>
        </w:tc>
        <w:tc>
          <w:tcPr>
            <w:tcW w:w="0" w:type="auto"/>
          </w:tcPr>
          <w:p w:rsidR="0030478E" w:rsidRPr="0030478E" w:rsidRDefault="0030478E" w:rsidP="0030478E">
            <w:pPr>
              <w:pStyle w:val="ParagraphStyle"/>
              <w:rPr>
                <w:sz w:val="18"/>
                <w:szCs w:val="18"/>
              </w:rPr>
            </w:pPr>
            <w:r w:rsidRPr="0030478E">
              <w:rPr>
                <w:sz w:val="18"/>
                <w:szCs w:val="18"/>
              </w:rPr>
              <w:t>UN</w:t>
            </w:r>
          </w:p>
        </w:tc>
        <w:tc>
          <w:tcPr>
            <w:tcW w:w="0" w:type="auto"/>
          </w:tcPr>
          <w:p w:rsidR="0030478E" w:rsidRPr="0030478E" w:rsidRDefault="0030478E" w:rsidP="0030478E">
            <w:pPr>
              <w:pStyle w:val="ParagraphStyle"/>
              <w:rPr>
                <w:sz w:val="18"/>
                <w:szCs w:val="18"/>
              </w:rPr>
            </w:pPr>
          </w:p>
        </w:tc>
      </w:tr>
      <w:tr w:rsidR="0030478E" w:rsidRPr="0030478E" w:rsidTr="00C06D28">
        <w:tc>
          <w:tcPr>
            <w:tcW w:w="0" w:type="auto"/>
          </w:tcPr>
          <w:p w:rsidR="0030478E" w:rsidRPr="0030478E" w:rsidRDefault="0030478E" w:rsidP="0030478E">
            <w:pPr>
              <w:pStyle w:val="ParagraphStyle"/>
              <w:rPr>
                <w:sz w:val="18"/>
                <w:szCs w:val="18"/>
              </w:rPr>
            </w:pPr>
            <w:proofErr w:type="gramStart"/>
            <w:r w:rsidRPr="0030478E">
              <w:rPr>
                <w:sz w:val="18"/>
                <w:szCs w:val="18"/>
              </w:rPr>
              <w:t>7</w:t>
            </w:r>
            <w:proofErr w:type="gramEnd"/>
          </w:p>
        </w:tc>
        <w:tc>
          <w:tcPr>
            <w:tcW w:w="0" w:type="auto"/>
          </w:tcPr>
          <w:p w:rsidR="0030478E" w:rsidRPr="0030478E" w:rsidRDefault="0030478E" w:rsidP="00C06D28">
            <w:pPr>
              <w:pStyle w:val="ParagraphStyle"/>
              <w:jc w:val="both"/>
              <w:rPr>
                <w:sz w:val="18"/>
                <w:szCs w:val="18"/>
              </w:rPr>
            </w:pPr>
            <w:r w:rsidRPr="0030478E">
              <w:rPr>
                <w:sz w:val="18"/>
                <w:szCs w:val="18"/>
              </w:rPr>
              <w:t xml:space="preserve">FRALDA DESCARTÁVEL ADULTO TAMANHO XG - PARA PESSOAS ACIMA DE </w:t>
            </w:r>
            <w:proofErr w:type="gramStart"/>
            <w:r w:rsidRPr="0030478E">
              <w:rPr>
                <w:sz w:val="18"/>
                <w:szCs w:val="18"/>
              </w:rPr>
              <w:t>90KG</w:t>
            </w:r>
            <w:proofErr w:type="gramEnd"/>
            <w:r w:rsidR="00C06D28">
              <w:rPr>
                <w:sz w:val="18"/>
                <w:szCs w:val="18"/>
              </w:rPr>
              <w:t xml:space="preserve">   </w:t>
            </w:r>
          </w:p>
          <w:p w:rsidR="0030478E" w:rsidRPr="0030478E" w:rsidRDefault="00C06D28" w:rsidP="00C06D28">
            <w:pPr>
              <w:pStyle w:val="ParagraphStyle"/>
              <w:jc w:val="both"/>
              <w:rPr>
                <w:sz w:val="18"/>
                <w:szCs w:val="18"/>
              </w:rPr>
            </w:pPr>
            <w:r w:rsidRPr="00C06D28">
              <w:rPr>
                <w:bCs/>
                <w:color w:val="FF0000"/>
                <w:sz w:val="18"/>
                <w:szCs w:val="18"/>
                <w:lang w:eastAsia="pt-BR"/>
              </w:rPr>
              <w:t>(</w:t>
            </w:r>
            <w:r>
              <w:rPr>
                <w:bCs/>
                <w:color w:val="FF0000"/>
                <w:sz w:val="18"/>
                <w:szCs w:val="18"/>
                <w:lang w:eastAsia="pt-BR"/>
              </w:rPr>
              <w:t>COTA RESERVADA ITEM 06</w:t>
            </w:r>
            <w:r w:rsidRPr="00C06D28">
              <w:rPr>
                <w:bCs/>
                <w:color w:val="FF0000"/>
                <w:sz w:val="18"/>
                <w:szCs w:val="18"/>
                <w:lang w:eastAsia="pt-BR"/>
              </w:rPr>
              <w:t>)</w:t>
            </w:r>
            <w:r>
              <w:rPr>
                <w:bCs/>
                <w:color w:val="FF0000"/>
                <w:sz w:val="18"/>
                <w:szCs w:val="18"/>
                <w:lang w:eastAsia="pt-BR"/>
              </w:rPr>
              <w:t xml:space="preserve"> </w:t>
            </w:r>
            <w:r w:rsidR="0030478E" w:rsidRPr="0030478E">
              <w:rPr>
                <w:sz w:val="18"/>
                <w:szCs w:val="18"/>
              </w:rPr>
              <w:t>Fralda</w:t>
            </w:r>
            <w:proofErr w:type="gramStart"/>
            <w:r w:rsidR="0030478E" w:rsidRPr="0030478E">
              <w:rPr>
                <w:sz w:val="18"/>
                <w:szCs w:val="18"/>
              </w:rPr>
              <w:t xml:space="preserve">   </w:t>
            </w:r>
            <w:proofErr w:type="gramEnd"/>
            <w:r w:rsidR="0030478E" w:rsidRPr="0030478E">
              <w:rPr>
                <w:sz w:val="18"/>
                <w:szCs w:val="18"/>
              </w:rPr>
              <w:t xml:space="preserve">geriátrica   descartável tamanho  extra  grande.  Material </w:t>
            </w:r>
            <w:proofErr w:type="spellStart"/>
            <w:r w:rsidR="0030478E" w:rsidRPr="0030478E">
              <w:rPr>
                <w:sz w:val="18"/>
                <w:szCs w:val="18"/>
              </w:rPr>
              <w:t>hipoalergenica</w:t>
            </w:r>
            <w:proofErr w:type="spellEnd"/>
            <w:r w:rsidR="0030478E" w:rsidRPr="0030478E">
              <w:rPr>
                <w:sz w:val="18"/>
                <w:szCs w:val="18"/>
              </w:rPr>
              <w:t>.  Indicação</w:t>
            </w:r>
            <w:proofErr w:type="gramStart"/>
            <w:r w:rsidR="0030478E" w:rsidRPr="0030478E">
              <w:rPr>
                <w:sz w:val="18"/>
                <w:szCs w:val="18"/>
              </w:rPr>
              <w:t xml:space="preserve">  </w:t>
            </w:r>
            <w:proofErr w:type="gramEnd"/>
            <w:r w:rsidR="0030478E" w:rsidRPr="0030478E">
              <w:rPr>
                <w:sz w:val="18"/>
                <w:szCs w:val="18"/>
              </w:rPr>
              <w:t>de  uso  para peso     acima     de     80kg,     circunferência cintura   aproximadamente   140   a   160cm. Fralda com camada de polpa de celulose superabsorvente</w:t>
            </w:r>
            <w:proofErr w:type="gramStart"/>
            <w:r w:rsidR="0030478E" w:rsidRPr="0030478E">
              <w:rPr>
                <w:sz w:val="18"/>
                <w:szCs w:val="18"/>
              </w:rPr>
              <w:t xml:space="preserve">   </w:t>
            </w:r>
            <w:proofErr w:type="gramEnd"/>
            <w:r w:rsidR="0030478E" w:rsidRPr="0030478E">
              <w:rPr>
                <w:sz w:val="18"/>
                <w:szCs w:val="18"/>
              </w:rPr>
              <w:t>contendo    flocos    de gel   com   substrato,   para   absorção   e retenção de umidade.  Com capacidade de absorção de até 8 horas, sendo indicada para</w:t>
            </w:r>
            <w:proofErr w:type="gramStart"/>
            <w:r w:rsidR="0030478E" w:rsidRPr="0030478E">
              <w:rPr>
                <w:sz w:val="18"/>
                <w:szCs w:val="18"/>
              </w:rPr>
              <w:t xml:space="preserve">   </w:t>
            </w:r>
            <w:proofErr w:type="gramEnd"/>
            <w:r w:rsidR="0030478E" w:rsidRPr="0030478E">
              <w:rPr>
                <w:sz w:val="18"/>
                <w:szCs w:val="18"/>
              </w:rPr>
              <w:t>incontinência    severa. Com</w:t>
            </w:r>
            <w:proofErr w:type="gramStart"/>
            <w:r w:rsidR="0030478E" w:rsidRPr="0030478E">
              <w:rPr>
                <w:sz w:val="18"/>
                <w:szCs w:val="18"/>
              </w:rPr>
              <w:t xml:space="preserve">  </w:t>
            </w:r>
            <w:proofErr w:type="gramEnd"/>
            <w:r w:rsidR="0030478E" w:rsidRPr="0030478E">
              <w:rPr>
                <w:sz w:val="18"/>
                <w:szCs w:val="18"/>
              </w:rPr>
              <w:t xml:space="preserve">canais  de  distribuição  de  fluidos, com  máxima  absorção  distribuídos  pela fralda que ajudam na rápida sucção dos líquidos,   livre   de   </w:t>
            </w:r>
            <w:proofErr w:type="spellStart"/>
            <w:r w:rsidR="0030478E" w:rsidRPr="0030478E">
              <w:rPr>
                <w:sz w:val="18"/>
                <w:szCs w:val="18"/>
              </w:rPr>
              <w:t>empelotamentos</w:t>
            </w:r>
            <w:proofErr w:type="spellEnd"/>
            <w:r w:rsidR="0030478E" w:rsidRPr="0030478E">
              <w:rPr>
                <w:sz w:val="18"/>
                <w:szCs w:val="18"/>
              </w:rPr>
              <w:t xml:space="preserve">   ou qualquer      outro      tipo      de      defeito. Revestimento</w:t>
            </w:r>
            <w:proofErr w:type="gramStart"/>
            <w:r w:rsidR="0030478E" w:rsidRPr="0030478E">
              <w:rPr>
                <w:sz w:val="18"/>
                <w:szCs w:val="18"/>
              </w:rPr>
              <w:t xml:space="preserve">  </w:t>
            </w:r>
            <w:proofErr w:type="gramEnd"/>
            <w:r w:rsidR="0030478E" w:rsidRPr="0030478E">
              <w:rPr>
                <w:sz w:val="18"/>
                <w:szCs w:val="18"/>
              </w:rPr>
              <w:t>de  filme  plástico  do  lado oposto  que impeça  vazamentos, barreiras anti vazamento. Cobertura do lado superior, que permita a passagem de líquido</w:t>
            </w:r>
            <w:proofErr w:type="gramStart"/>
            <w:r w:rsidR="0030478E" w:rsidRPr="0030478E">
              <w:rPr>
                <w:sz w:val="18"/>
                <w:szCs w:val="18"/>
              </w:rPr>
              <w:t xml:space="preserve">  </w:t>
            </w:r>
            <w:proofErr w:type="gramEnd"/>
            <w:r w:rsidR="0030478E" w:rsidRPr="0030478E">
              <w:rPr>
                <w:sz w:val="18"/>
                <w:szCs w:val="18"/>
              </w:rPr>
              <w:t>e  isole  a  umidade  do  conjunto absorvente,  isolando  o  contato  com  a pele     do     usuário.     Fralda     com     fios elásticos</w:t>
            </w:r>
            <w:proofErr w:type="gramStart"/>
            <w:r w:rsidR="0030478E" w:rsidRPr="0030478E">
              <w:rPr>
                <w:sz w:val="18"/>
                <w:szCs w:val="18"/>
              </w:rPr>
              <w:t xml:space="preserve">    </w:t>
            </w:r>
            <w:proofErr w:type="gramEnd"/>
            <w:r w:rsidR="0030478E" w:rsidRPr="0030478E">
              <w:rPr>
                <w:sz w:val="18"/>
                <w:szCs w:val="18"/>
              </w:rPr>
              <w:t>nas    laterais,    posicionados entre o filme e a cobertura filtrante na área    de    corte    anatômico,    para    um melhor    ajuste    entre    as    pernas.    Nas extremidades</w:t>
            </w:r>
            <w:proofErr w:type="gramStart"/>
            <w:r w:rsidR="0030478E" w:rsidRPr="0030478E">
              <w:rPr>
                <w:sz w:val="18"/>
                <w:szCs w:val="18"/>
              </w:rPr>
              <w:t xml:space="preserve">   </w:t>
            </w:r>
            <w:proofErr w:type="gramEnd"/>
            <w:r w:rsidR="0030478E" w:rsidRPr="0030478E">
              <w:rPr>
                <w:sz w:val="18"/>
                <w:szCs w:val="18"/>
              </w:rPr>
              <w:t xml:space="preserve">do   filme   plástico,   fitas adesivas  regulares  e  sistema  de  abre  e fecha     para     fixação     sem     perda     da aderência. Na embalagem deverão estar impressos todos os dados do fabricante, lote e validade de no mínimo </w:t>
            </w:r>
            <w:proofErr w:type="gramStart"/>
            <w:r w:rsidR="0030478E" w:rsidRPr="0030478E">
              <w:rPr>
                <w:sz w:val="18"/>
                <w:szCs w:val="18"/>
              </w:rPr>
              <w:t>1</w:t>
            </w:r>
            <w:proofErr w:type="gramEnd"/>
            <w:r w:rsidR="0030478E" w:rsidRPr="0030478E">
              <w:rPr>
                <w:sz w:val="18"/>
                <w:szCs w:val="18"/>
              </w:rPr>
              <w:t xml:space="preserve"> (um) ano após entrega.</w:t>
            </w:r>
          </w:p>
          <w:p w:rsidR="0030478E" w:rsidRPr="0030478E" w:rsidRDefault="0030478E" w:rsidP="0030478E">
            <w:pPr>
              <w:pStyle w:val="ParagraphStyle"/>
              <w:rPr>
                <w:sz w:val="18"/>
                <w:szCs w:val="18"/>
              </w:rPr>
            </w:pPr>
          </w:p>
        </w:tc>
        <w:tc>
          <w:tcPr>
            <w:tcW w:w="0" w:type="auto"/>
          </w:tcPr>
          <w:p w:rsidR="0030478E" w:rsidRPr="0030478E" w:rsidRDefault="0030478E" w:rsidP="0030478E">
            <w:pPr>
              <w:pStyle w:val="ParagraphStyle"/>
              <w:rPr>
                <w:sz w:val="18"/>
                <w:szCs w:val="18"/>
              </w:rPr>
            </w:pPr>
            <w:r w:rsidRPr="0030478E">
              <w:rPr>
                <w:sz w:val="18"/>
                <w:szCs w:val="18"/>
              </w:rPr>
              <w:t>12000</w:t>
            </w:r>
          </w:p>
        </w:tc>
        <w:tc>
          <w:tcPr>
            <w:tcW w:w="0" w:type="auto"/>
          </w:tcPr>
          <w:p w:rsidR="0030478E" w:rsidRPr="0030478E" w:rsidRDefault="0030478E" w:rsidP="0030478E">
            <w:pPr>
              <w:pStyle w:val="ParagraphStyle"/>
              <w:rPr>
                <w:sz w:val="18"/>
                <w:szCs w:val="18"/>
              </w:rPr>
            </w:pPr>
            <w:r w:rsidRPr="0030478E">
              <w:rPr>
                <w:sz w:val="18"/>
                <w:szCs w:val="18"/>
              </w:rPr>
              <w:t>UN</w:t>
            </w:r>
          </w:p>
        </w:tc>
        <w:tc>
          <w:tcPr>
            <w:tcW w:w="0" w:type="auto"/>
          </w:tcPr>
          <w:p w:rsidR="0030478E" w:rsidRPr="0030478E" w:rsidRDefault="0030478E" w:rsidP="0030478E">
            <w:pPr>
              <w:pStyle w:val="ParagraphStyle"/>
              <w:rPr>
                <w:sz w:val="18"/>
                <w:szCs w:val="18"/>
              </w:rPr>
            </w:pPr>
          </w:p>
        </w:tc>
      </w:tr>
    </w:tbl>
    <w:p w:rsidR="00966B73" w:rsidRPr="0030486D" w:rsidRDefault="00966B73" w:rsidP="0030486D">
      <w:pPr>
        <w:pStyle w:val="Nivel01"/>
        <w:spacing w:before="288" w:after="288" w:line="240" w:lineRule="auto"/>
        <w:rPr>
          <w:rFonts w:ascii="Arial" w:hAnsi="Arial"/>
        </w:rPr>
      </w:pPr>
      <w:r w:rsidRPr="0030486D">
        <w:rPr>
          <w:rFonts w:ascii="Arial" w:hAnsi="Arial"/>
        </w:rPr>
        <w:t>DO REGISTRO DE PREÇOS:</w:t>
      </w:r>
      <w:bookmarkEnd w:id="1"/>
    </w:p>
    <w:p w:rsidR="00966B73" w:rsidRPr="0030486D" w:rsidRDefault="00966B73" w:rsidP="006521D1">
      <w:pPr>
        <w:pStyle w:val="Nivel2"/>
        <w:spacing w:before="0" w:after="0" w:line="240" w:lineRule="auto"/>
        <w:ind w:left="0" w:firstLine="0"/>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70131778"/>
      <w:r w:rsidRPr="0030486D">
        <w:rPr>
          <w:rFonts w:ascii="Arial" w:hAnsi="Arial"/>
        </w:rPr>
        <w:t>DO CREDENCIAMENTO:</w:t>
      </w:r>
      <w:bookmarkEnd w:id="2"/>
    </w:p>
    <w:p w:rsidR="00023FF4" w:rsidRPr="0030486D" w:rsidRDefault="00023FF4" w:rsidP="006521D1">
      <w:pPr>
        <w:pStyle w:val="Nivel2"/>
        <w:spacing w:before="0" w:after="0" w:line="240" w:lineRule="auto"/>
        <w:ind w:left="426" w:hanging="426"/>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lastRenderedPageBreak/>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70131779"/>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AB1074" w:rsidP="00117AD7">
      <w:pPr>
        <w:pStyle w:val="Nvel2-Red"/>
        <w:spacing w:before="0" w:after="0" w:line="240" w:lineRule="auto"/>
        <w:ind w:left="0" w:firstLine="0"/>
        <w:rPr>
          <w:rFonts w:eastAsia="Times New Roman"/>
          <w:sz w:val="22"/>
          <w:szCs w:val="22"/>
        </w:rPr>
      </w:pPr>
      <w:r w:rsidRPr="0030486D">
        <w:rPr>
          <w:i w:val="0"/>
          <w:iCs w:val="0"/>
          <w:color w:val="000000"/>
          <w:sz w:val="22"/>
          <w:szCs w:val="22"/>
        </w:rPr>
        <w:t>Para o</w:t>
      </w:r>
      <w:r w:rsidR="00E63009">
        <w:rPr>
          <w:i w:val="0"/>
          <w:iCs w:val="0"/>
          <w:color w:val="000000"/>
          <w:sz w:val="22"/>
          <w:szCs w:val="22"/>
        </w:rPr>
        <w:t>s</w:t>
      </w:r>
      <w:r w:rsidRPr="0030486D">
        <w:rPr>
          <w:i w:val="0"/>
          <w:iCs w:val="0"/>
          <w:color w:val="000000"/>
          <w:sz w:val="22"/>
          <w:szCs w:val="22"/>
        </w:rPr>
        <w:t xml:space="preserve"> </w:t>
      </w:r>
      <w:r w:rsidR="00E63009">
        <w:rPr>
          <w:b/>
          <w:i w:val="0"/>
          <w:iCs w:val="0"/>
          <w:color w:val="000000"/>
          <w:sz w:val="22"/>
          <w:szCs w:val="22"/>
        </w:rPr>
        <w:t>itens</w:t>
      </w:r>
      <w:r w:rsidR="00966B73" w:rsidRPr="003C4AF5">
        <w:rPr>
          <w:b/>
          <w:i w:val="0"/>
          <w:iCs w:val="0"/>
          <w:color w:val="000000"/>
          <w:sz w:val="22"/>
          <w:szCs w:val="22"/>
        </w:rPr>
        <w:t xml:space="preserve"> </w:t>
      </w:r>
      <w:r w:rsidR="008B28C3">
        <w:rPr>
          <w:b/>
          <w:i w:val="0"/>
          <w:iCs w:val="0"/>
          <w:sz w:val="22"/>
          <w:szCs w:val="22"/>
        </w:rPr>
        <w:t>01, 03, 05</w:t>
      </w:r>
      <w:r w:rsidR="00380281">
        <w:rPr>
          <w:b/>
          <w:i w:val="0"/>
          <w:iCs w:val="0"/>
          <w:sz w:val="22"/>
          <w:szCs w:val="22"/>
        </w:rPr>
        <w:t xml:space="preserve"> e</w:t>
      </w:r>
      <w:r w:rsidR="008B28C3">
        <w:rPr>
          <w:b/>
          <w:i w:val="0"/>
          <w:iCs w:val="0"/>
          <w:sz w:val="22"/>
          <w:szCs w:val="22"/>
        </w:rPr>
        <w:t xml:space="preserve"> 07</w:t>
      </w:r>
      <w:r w:rsidRPr="0030486D">
        <w:rPr>
          <w:i w:val="0"/>
          <w:iCs w:val="0"/>
          <w:color w:val="000000"/>
          <w:sz w:val="22"/>
          <w:szCs w:val="22"/>
        </w:rPr>
        <w:t xml:space="preserve"> </w:t>
      </w:r>
      <w:r w:rsidR="00966B73" w:rsidRPr="0030486D">
        <w:rPr>
          <w:i w:val="0"/>
          <w:iCs w:val="0"/>
          <w:color w:val="000000"/>
          <w:sz w:val="22"/>
          <w:szCs w:val="22"/>
        </w:rPr>
        <w:t xml:space="preserve">a participação é </w:t>
      </w:r>
      <w:proofErr w:type="gramStart"/>
      <w:r w:rsidR="00966B73" w:rsidRPr="0030486D">
        <w:rPr>
          <w:i w:val="0"/>
          <w:iCs w:val="0"/>
          <w:color w:val="000000"/>
          <w:sz w:val="22"/>
          <w:szCs w:val="22"/>
        </w:rPr>
        <w:t>exclusiva a microempresas e empresas de pequeno porte, nos termos do</w:t>
      </w:r>
      <w:r w:rsidR="00966B73" w:rsidRPr="0030486D">
        <w:rPr>
          <w:sz w:val="22"/>
          <w:szCs w:val="22"/>
        </w:rPr>
        <w:t xml:space="preserve"> </w:t>
      </w:r>
      <w:hyperlink r:id="rId9">
        <w:r w:rsidR="00966B73" w:rsidRPr="0030486D">
          <w:rPr>
            <w:rStyle w:val="Hyperlink"/>
            <w:sz w:val="22"/>
            <w:szCs w:val="22"/>
          </w:rPr>
          <w:t>art. 48 da Lei Complementar nº</w:t>
        </w:r>
        <w:proofErr w:type="gramEnd"/>
        <w:r w:rsidR="00966B73" w:rsidRPr="0030486D">
          <w:rPr>
            <w:rStyle w:val="Hyperlink"/>
            <w:sz w:val="22"/>
            <w:szCs w:val="22"/>
          </w:rPr>
          <w:t xml:space="preserve"> 123, de 14 de dezembro de 2006</w:t>
        </w:r>
      </w:hyperlink>
      <w:r w:rsidR="00966B73" w:rsidRPr="0030486D">
        <w:rPr>
          <w:sz w:val="22"/>
          <w:szCs w:val="22"/>
        </w:rPr>
        <w:t>.</w:t>
      </w:r>
    </w:p>
    <w:p w:rsidR="00966B73" w:rsidRPr="0030486D" w:rsidRDefault="00966B73" w:rsidP="00117AD7">
      <w:pPr>
        <w:pStyle w:val="Nvel3-R"/>
        <w:spacing w:before="0" w:after="0" w:line="240" w:lineRule="auto"/>
        <w:ind w:left="709" w:firstLine="0"/>
        <w:rPr>
          <w:color w:val="auto"/>
          <w:sz w:val="22"/>
          <w:szCs w:val="22"/>
        </w:rPr>
      </w:pPr>
      <w:bookmarkStart w:id="4"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proofErr w:type="gramStart"/>
      <w:r w:rsidRPr="0030486D">
        <w:rPr>
          <w:sz w:val="22"/>
          <w:szCs w:val="22"/>
        </w:rPr>
        <w:t>empresa</w:t>
      </w:r>
      <w:proofErr w:type="gramEnd"/>
      <w:r w:rsidRPr="0030486D">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w:t>
      </w:r>
      <w:r w:rsidRPr="0030486D">
        <w:rPr>
          <w:sz w:val="22"/>
          <w:szCs w:val="22"/>
        </w:rPr>
        <w:lastRenderedPageBreak/>
        <w:t>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proofErr w:type="gramStart"/>
      <w:r w:rsidRPr="0030486D">
        <w:rPr>
          <w:sz w:val="22"/>
          <w:szCs w:val="22"/>
        </w:rPr>
        <w:t>agente</w:t>
      </w:r>
      <w:proofErr w:type="gramEnd"/>
      <w:r w:rsidRPr="0030486D">
        <w:rPr>
          <w:sz w:val="22"/>
          <w:szCs w:val="22"/>
        </w:rPr>
        <w:t xml:space="preserv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091064" w:rsidRPr="00091064">
          <w:rPr>
            <w:sz w:val="22"/>
            <w:szCs w:val="22"/>
          </w:rPr>
          <w:t>4.5.4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091064" w:rsidRPr="00091064">
          <w:rPr>
            <w:sz w:val="22"/>
            <w:szCs w:val="22"/>
          </w:rPr>
          <w:t>4.5.2</w:t>
        </w:r>
      </w:fldSimple>
      <w:r w:rsidRPr="0030486D">
        <w:rPr>
          <w:sz w:val="22"/>
          <w:szCs w:val="22"/>
        </w:rPr>
        <w:t xml:space="preserve"> e </w:t>
      </w:r>
      <w:fldSimple w:instr=" REF _Ref114659913 \r \h  \* MERGEFORMAT ">
        <w:r w:rsidR="00091064" w:rsidRPr="00091064">
          <w:rPr>
            <w:sz w:val="22"/>
            <w:szCs w:val="22"/>
          </w:rPr>
          <w:t>4.5.3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091064" w:rsidRPr="00091064">
          <w:rPr>
            <w:sz w:val="22"/>
            <w:szCs w:val="22"/>
          </w:rPr>
          <w:t>4.5.2</w:t>
        </w:r>
      </w:fldSimple>
      <w:r w:rsidRPr="0030486D">
        <w:rPr>
          <w:sz w:val="22"/>
          <w:szCs w:val="22"/>
        </w:rPr>
        <w:t xml:space="preserve"> e </w:t>
      </w:r>
      <w:fldSimple w:instr=" REF _Ref114659913 \r \h  \* MERGEFORMAT ">
        <w:r w:rsidR="00091064" w:rsidRPr="00091064">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091064" w:rsidRPr="00091064">
          <w:rPr>
            <w:sz w:val="22"/>
            <w:szCs w:val="22"/>
          </w:rPr>
          <w:t>4.5.8</w:t>
        </w:r>
      </w:fldSimple>
      <w:r w:rsidRPr="0030486D">
        <w:rPr>
          <w:sz w:val="22"/>
          <w:szCs w:val="22"/>
        </w:rPr>
        <w:t xml:space="preserve"> estende-se a terceiro que auxilie a condução da contratação na qualidade de integrante de equipe de apoio, profissional </w:t>
      </w:r>
      <w:r w:rsidRPr="0030486D">
        <w:rPr>
          <w:sz w:val="22"/>
          <w:szCs w:val="22"/>
        </w:rPr>
        <w:lastRenderedPageBreak/>
        <w:t>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70131780"/>
      <w:r w:rsidRPr="0030486D">
        <w:rPr>
          <w:rFonts w:ascii="Arial" w:hAnsi="Arial"/>
        </w:rPr>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280001" w:rsidRPr="0030486D" w:rsidRDefault="00280001" w:rsidP="0030486D">
      <w:pPr>
        <w:ind w:left="1211"/>
        <w:jc w:val="both"/>
        <w:rPr>
          <w:rFonts w:ascii="Arial" w:hAnsi="Arial" w:cs="Arial"/>
          <w:b/>
          <w:bCs/>
          <w:color w:val="000000"/>
          <w:sz w:val="22"/>
          <w:szCs w:val="22"/>
        </w:rPr>
      </w:pPr>
    </w:p>
    <w:p w:rsidR="00280001" w:rsidRPr="003E6EBA" w:rsidRDefault="00280001" w:rsidP="00282099">
      <w:pPr>
        <w:pStyle w:val="NormalWeb"/>
        <w:numPr>
          <w:ilvl w:val="0"/>
          <w:numId w:val="17"/>
        </w:numPr>
        <w:spacing w:before="0" w:beforeAutospacing="0" w:after="0"/>
        <w:ind w:left="1211"/>
        <w:rPr>
          <w:rFonts w:ascii="Arial" w:hAnsi="Arial" w:cs="Arial"/>
          <w:b/>
          <w:sz w:val="22"/>
          <w:szCs w:val="22"/>
        </w:rPr>
      </w:pPr>
      <w:r w:rsidRPr="00280001">
        <w:rPr>
          <w:rFonts w:ascii="Arial" w:hAnsi="Arial" w:cs="Arial"/>
          <w:b/>
          <w:sz w:val="22"/>
          <w:szCs w:val="22"/>
        </w:rPr>
        <w:t>Prova de inscrição no cadastro de contribuintes estadual ou municipal</w:t>
      </w:r>
      <w:r w:rsidRPr="00280001">
        <w:rPr>
          <w:rFonts w:ascii="Arial" w:hAnsi="Arial" w:cs="Arial"/>
          <w:sz w:val="22"/>
          <w:szCs w:val="22"/>
        </w:rPr>
        <w:t xml:space="preserve">, se </w:t>
      </w:r>
      <w:proofErr w:type="gramStart"/>
      <w:r w:rsidRPr="00280001">
        <w:rPr>
          <w:rFonts w:ascii="Arial" w:hAnsi="Arial" w:cs="Arial"/>
          <w:sz w:val="22"/>
          <w:szCs w:val="22"/>
        </w:rPr>
        <w:t>houver,</w:t>
      </w:r>
      <w:proofErr w:type="gramEnd"/>
      <w:r w:rsidRPr="00280001">
        <w:rPr>
          <w:rFonts w:ascii="Arial" w:hAnsi="Arial" w:cs="Arial"/>
          <w:sz w:val="22"/>
          <w:szCs w:val="22"/>
        </w:rPr>
        <w:t xml:space="preserve"> relativo ao domicílio ou sede do licitante, pertinente ao seu ramo de atividade e compatível com o objeto contratual;</w:t>
      </w:r>
    </w:p>
    <w:p w:rsidR="003E6EBA" w:rsidRPr="00280001" w:rsidRDefault="003E6EBA" w:rsidP="003E6EBA">
      <w:pPr>
        <w:pStyle w:val="NormalWeb"/>
        <w:spacing w:before="0" w:beforeAutospacing="0" w:after="0"/>
        <w:ind w:left="1211"/>
        <w:rPr>
          <w:rFonts w:ascii="Arial" w:hAnsi="Arial" w:cs="Arial"/>
          <w:b/>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
          <w:sz w:val="22"/>
          <w:szCs w:val="22"/>
        </w:rPr>
        <w:t xml:space="preserve">Prova de inscrição da empresa no Cadastro Nacional da Pessoa Jurídica </w:t>
      </w:r>
      <w:r w:rsidRPr="00280001">
        <w:rPr>
          <w:rFonts w:ascii="Arial" w:hAnsi="Arial" w:cs="Arial"/>
          <w:sz w:val="22"/>
          <w:szCs w:val="22"/>
        </w:rPr>
        <w:t>(CNPJ/MF)</w:t>
      </w:r>
      <w:r w:rsidRPr="00280001">
        <w:rPr>
          <w:rFonts w:ascii="Arial" w:hAnsi="Arial" w:cs="Arial"/>
          <w:b/>
          <w:sz w:val="22"/>
          <w:szCs w:val="22"/>
        </w:rPr>
        <w:t xml:space="preserve"> em plena validade;</w:t>
      </w:r>
    </w:p>
    <w:p w:rsidR="00280001" w:rsidRPr="00280001" w:rsidRDefault="00280001" w:rsidP="00280001">
      <w:pPr>
        <w:pStyle w:val="NormalWeb"/>
        <w:autoSpaceDE w:val="0"/>
        <w:autoSpaceDN w:val="0"/>
        <w:adjustRightInd w:val="0"/>
        <w:spacing w:before="0" w:beforeAutospacing="0" w:after="0"/>
        <w:ind w:left="1211"/>
        <w:rPr>
          <w:rFonts w:ascii="Arial" w:hAnsi="Arial" w:cs="Arial"/>
          <w:bCs/>
          <w:color w:val="000000"/>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280001">
        <w:rPr>
          <w:rFonts w:ascii="Arial" w:hAnsi="Arial" w:cs="Arial"/>
          <w:b/>
          <w:bCs/>
          <w:sz w:val="22"/>
          <w:szCs w:val="22"/>
        </w:rPr>
        <w:t xml:space="preserve">Fazenda Federal </w:t>
      </w:r>
      <w:r w:rsidRPr="00280001">
        <w:rPr>
          <w:rFonts w:ascii="Arial" w:hAnsi="Arial" w:cs="Arial"/>
          <w:bCs/>
          <w:sz w:val="22"/>
          <w:szCs w:val="22"/>
        </w:rPr>
        <w:t>e a Seguridade Social – CND</w:t>
      </w:r>
      <w:r w:rsidRPr="00280001">
        <w:rPr>
          <w:rFonts w:ascii="Arial" w:hAnsi="Arial" w:cs="Arial"/>
          <w:b/>
          <w:bCs/>
          <w:sz w:val="22"/>
          <w:szCs w:val="22"/>
        </w:rPr>
        <w:t xml:space="preserve"> (INSS)</w:t>
      </w:r>
      <w:r w:rsidRPr="00280001">
        <w:rPr>
          <w:rFonts w:ascii="Arial" w:hAnsi="Arial" w:cs="Arial"/>
          <w:bCs/>
          <w:sz w:val="22"/>
          <w:szCs w:val="22"/>
        </w:rPr>
        <w:t xml:space="preserve">, mediante a certidão conjunta negativa de débitos, ou positiva </w:t>
      </w:r>
      <w:r w:rsidRPr="00280001">
        <w:rPr>
          <w:rFonts w:ascii="Arial" w:hAnsi="Arial" w:cs="Arial"/>
          <w:bCs/>
          <w:sz w:val="22"/>
          <w:szCs w:val="22"/>
        </w:rPr>
        <w:lastRenderedPageBreak/>
        <w:t xml:space="preserve">com efeitos de negativa de débitos relativos aos Tributos Federais e </w:t>
      </w:r>
      <w:proofErr w:type="gramStart"/>
      <w:r w:rsidRPr="00280001">
        <w:rPr>
          <w:rFonts w:ascii="Arial" w:hAnsi="Arial" w:cs="Arial"/>
          <w:bCs/>
          <w:sz w:val="22"/>
          <w:szCs w:val="22"/>
        </w:rPr>
        <w:t>à</w:t>
      </w:r>
      <w:proofErr w:type="gramEnd"/>
      <w:r w:rsidRPr="00280001">
        <w:rPr>
          <w:rFonts w:ascii="Arial" w:hAnsi="Arial" w:cs="Arial"/>
          <w:bCs/>
          <w:sz w:val="22"/>
          <w:szCs w:val="22"/>
        </w:rPr>
        <w:t xml:space="preserve"> Divida Ativa da União;</w:t>
      </w:r>
    </w:p>
    <w:p w:rsidR="00280001" w:rsidRDefault="00280001" w:rsidP="00280001">
      <w:pPr>
        <w:pStyle w:val="PargrafodaLista"/>
        <w:rPr>
          <w:rFonts w:ascii="Arial" w:hAnsi="Arial" w:cs="Arial"/>
          <w:bCs/>
          <w:sz w:val="22"/>
          <w:szCs w:val="22"/>
        </w:rPr>
      </w:pPr>
    </w:p>
    <w:p w:rsidR="00280001" w:rsidRPr="00280001" w:rsidRDefault="00737D16"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C515A0">
        <w:rPr>
          <w:rFonts w:ascii="Arial" w:hAnsi="Arial" w:cs="Arial"/>
          <w:b/>
          <w:bCs/>
          <w:sz w:val="22"/>
          <w:szCs w:val="22"/>
        </w:rPr>
        <w:t>Fazenda Estadual</w:t>
      </w:r>
      <w:r w:rsidRPr="00280001">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00BB7EB2" w:rsidRPr="00280001">
        <w:rPr>
          <w:rFonts w:ascii="Arial" w:hAnsi="Arial" w:cs="Arial"/>
          <w:bCs/>
          <w:sz w:val="22"/>
          <w:szCs w:val="22"/>
        </w:rPr>
        <w:t>;</w:t>
      </w:r>
    </w:p>
    <w:p w:rsidR="00280001" w:rsidRDefault="00280001" w:rsidP="00280001">
      <w:pPr>
        <w:pStyle w:val="PargrafodaLista"/>
        <w:rPr>
          <w:rFonts w:ascii="Arial" w:hAnsi="Arial" w:cs="Arial"/>
          <w:bCs/>
          <w:color w:val="000000"/>
          <w:sz w:val="22"/>
          <w:szCs w:val="22"/>
        </w:rPr>
      </w:pPr>
    </w:p>
    <w:p w:rsidR="00BB7EB2"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color w:val="000000"/>
          <w:sz w:val="22"/>
          <w:szCs w:val="22"/>
        </w:rPr>
        <w:t>Prova de Regularidade relativa ao Fundo de Garantia por tempo de Serviço (FGTS), mediante Certificado de Regularidade do</w:t>
      </w:r>
      <w:r w:rsidRPr="00280001">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C515A0" w:rsidRDefault="00BB7EB2" w:rsidP="00282099">
      <w:pPr>
        <w:pStyle w:val="PargrafodaLista"/>
        <w:numPr>
          <w:ilvl w:val="0"/>
          <w:numId w:val="18"/>
        </w:numPr>
        <w:jc w:val="both"/>
        <w:rPr>
          <w:rFonts w:ascii="Arial" w:hAnsi="Arial" w:cs="Arial"/>
          <w:sz w:val="22"/>
          <w:szCs w:val="22"/>
        </w:rPr>
      </w:pPr>
      <w:r w:rsidRPr="00C515A0">
        <w:rPr>
          <w:rFonts w:ascii="Arial" w:hAnsi="Arial" w:cs="Arial"/>
          <w:sz w:val="22"/>
          <w:szCs w:val="22"/>
        </w:rPr>
        <w:t>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C515A0" w:rsidRPr="00C515A0" w:rsidRDefault="00C515A0" w:rsidP="00C515A0">
      <w:pPr>
        <w:pStyle w:val="PargrafodaLista"/>
        <w:ind w:left="1571"/>
        <w:jc w:val="both"/>
        <w:rPr>
          <w:rFonts w:ascii="Arial" w:hAnsi="Arial" w:cs="Arial"/>
          <w:bCs/>
          <w:color w:val="000000"/>
          <w:sz w:val="22"/>
          <w:szCs w:val="22"/>
        </w:rPr>
      </w:pPr>
    </w:p>
    <w:p w:rsidR="00C515A0" w:rsidRPr="00C515A0" w:rsidRDefault="00C515A0" w:rsidP="00282099">
      <w:pPr>
        <w:pStyle w:val="PargrafodaLista"/>
        <w:numPr>
          <w:ilvl w:val="3"/>
          <w:numId w:val="19"/>
        </w:numPr>
        <w:jc w:val="both"/>
        <w:rPr>
          <w:rFonts w:ascii="Arial" w:hAnsi="Arial" w:cs="Arial"/>
          <w:sz w:val="22"/>
          <w:szCs w:val="22"/>
        </w:rPr>
      </w:pPr>
      <w:r w:rsidRPr="00C515A0">
        <w:rPr>
          <w:rFonts w:ascii="Arial" w:hAnsi="Arial" w:cs="Arial"/>
          <w:sz w:val="22"/>
          <w:szCs w:val="22"/>
        </w:rPr>
        <w:t>– Qualificação Técnica</w:t>
      </w:r>
    </w:p>
    <w:p w:rsidR="00C515A0" w:rsidRPr="00C515A0" w:rsidRDefault="00C515A0" w:rsidP="00282099">
      <w:pPr>
        <w:pStyle w:val="PargrafodaLista"/>
        <w:numPr>
          <w:ilvl w:val="0"/>
          <w:numId w:val="20"/>
        </w:numPr>
        <w:ind w:left="1211" w:firstLine="65"/>
        <w:jc w:val="both"/>
        <w:rPr>
          <w:rFonts w:ascii="Arial" w:hAnsi="Arial" w:cs="Arial"/>
          <w:sz w:val="22"/>
          <w:szCs w:val="22"/>
        </w:rPr>
      </w:pPr>
      <w:r w:rsidRPr="00C515A0">
        <w:rPr>
          <w:rFonts w:ascii="Arial" w:eastAsia="Gungsuh" w:hAnsi="Arial" w:cs="Arial"/>
          <w:sz w:val="22"/>
          <w:szCs w:val="22"/>
        </w:rPr>
        <w:t xml:space="preserve">Comprovação através de </w:t>
      </w:r>
      <w:r w:rsidRPr="00C515A0">
        <w:rPr>
          <w:rFonts w:ascii="Arial" w:hAnsi="Arial" w:cs="Arial"/>
          <w:sz w:val="22"/>
          <w:szCs w:val="22"/>
        </w:rPr>
        <w:t xml:space="preserve">publicação no DOU </w:t>
      </w:r>
      <w:r w:rsidRPr="00C515A0">
        <w:rPr>
          <w:rFonts w:ascii="Arial" w:eastAsia="Gungsuh" w:hAnsi="Arial" w:cs="Arial"/>
          <w:sz w:val="22"/>
          <w:szCs w:val="22"/>
        </w:rPr>
        <w:t xml:space="preserve">da Autorização de funcionamento de titularidade da empresa licitante, </w:t>
      </w:r>
      <w:r w:rsidRPr="00C515A0">
        <w:rPr>
          <w:rFonts w:ascii="Arial" w:eastAsia="Gungsuh" w:hAnsi="Arial" w:cs="Arial"/>
          <w:b/>
          <w:sz w:val="22"/>
          <w:szCs w:val="22"/>
        </w:rPr>
        <w:t xml:space="preserve">em plena validade, </w:t>
      </w:r>
      <w:r w:rsidRPr="00C515A0">
        <w:rPr>
          <w:rFonts w:ascii="Arial" w:eastAsia="Gungsuh" w:hAnsi="Arial" w:cs="Arial"/>
          <w:sz w:val="22"/>
          <w:szCs w:val="22"/>
        </w:rPr>
        <w:t xml:space="preserve">expedida pela </w:t>
      </w:r>
      <w:r w:rsidRPr="00C515A0">
        <w:rPr>
          <w:rFonts w:ascii="Arial" w:eastAsia="Gungsuh" w:hAnsi="Arial" w:cs="Arial"/>
          <w:b/>
          <w:sz w:val="22"/>
          <w:szCs w:val="22"/>
        </w:rPr>
        <w:t>Agência Nacional de Vigilância Sanitária do Ministério da Saúde</w:t>
      </w:r>
      <w:r w:rsidRPr="00C515A0">
        <w:rPr>
          <w:rFonts w:ascii="Arial" w:eastAsia="Gungsuh" w:hAnsi="Arial" w:cs="Arial"/>
          <w:sz w:val="22"/>
          <w:szCs w:val="22"/>
        </w:rPr>
        <w:t xml:space="preserve"> compatível com o objeto licitado,</w:t>
      </w:r>
      <w:r w:rsidRPr="00C515A0">
        <w:rPr>
          <w:rFonts w:ascii="Arial" w:hAnsi="Arial" w:cs="Arial"/>
          <w:sz w:val="22"/>
          <w:szCs w:val="22"/>
        </w:rPr>
        <w:t xml:space="preserve"> </w:t>
      </w:r>
      <w:r w:rsidRPr="00C515A0">
        <w:rPr>
          <w:rFonts w:ascii="Arial" w:hAnsi="Arial" w:cs="Arial"/>
          <w:b/>
          <w:sz w:val="22"/>
          <w:szCs w:val="22"/>
        </w:rPr>
        <w:t>indicando sua localização na publicação através de marcador de texto.</w:t>
      </w:r>
    </w:p>
    <w:p w:rsidR="00C515A0" w:rsidRPr="00C515A0" w:rsidRDefault="00C515A0" w:rsidP="00C515A0">
      <w:pPr>
        <w:pStyle w:val="PargrafodaLista"/>
        <w:ind w:left="1211" w:firstLine="349"/>
        <w:jc w:val="both"/>
        <w:rPr>
          <w:rFonts w:ascii="Arial" w:hAnsi="Arial" w:cs="Arial"/>
          <w:sz w:val="22"/>
          <w:szCs w:val="22"/>
        </w:rPr>
      </w:pPr>
    </w:p>
    <w:p w:rsidR="004F3B80" w:rsidRPr="00091064" w:rsidRDefault="00C515A0" w:rsidP="00282099">
      <w:pPr>
        <w:pStyle w:val="PargrafodaLista"/>
        <w:numPr>
          <w:ilvl w:val="0"/>
          <w:numId w:val="20"/>
        </w:numPr>
        <w:ind w:left="1276" w:firstLine="0"/>
        <w:jc w:val="both"/>
        <w:rPr>
          <w:rFonts w:ascii="Arial" w:hAnsi="Arial" w:cs="Arial"/>
          <w:b/>
          <w:sz w:val="22"/>
          <w:szCs w:val="22"/>
          <w:u w:val="single"/>
        </w:rPr>
      </w:pPr>
      <w:r w:rsidRPr="004F3B80">
        <w:rPr>
          <w:rFonts w:ascii="Arial" w:hAnsi="Arial" w:cs="Arial"/>
          <w:b/>
          <w:sz w:val="22"/>
          <w:szCs w:val="22"/>
        </w:rPr>
        <w:t>Alvará de licença sanitária</w:t>
      </w:r>
      <w:r w:rsidRPr="004F3B80">
        <w:rPr>
          <w:rFonts w:ascii="Arial" w:hAnsi="Arial" w:cs="Arial"/>
          <w:sz w:val="22"/>
          <w:szCs w:val="22"/>
        </w:rPr>
        <w:t>,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w:t>
      </w:r>
    </w:p>
    <w:p w:rsidR="00091064" w:rsidRPr="00091064" w:rsidRDefault="00091064" w:rsidP="00091064">
      <w:pPr>
        <w:pStyle w:val="PargrafodaLista"/>
        <w:rPr>
          <w:rFonts w:ascii="Arial" w:hAnsi="Arial" w:cs="Arial"/>
          <w:b/>
          <w:sz w:val="22"/>
          <w:szCs w:val="22"/>
          <w:u w:val="single"/>
        </w:rPr>
      </w:pPr>
    </w:p>
    <w:p w:rsidR="00091064" w:rsidRPr="00091064" w:rsidRDefault="00091064" w:rsidP="00091064">
      <w:pPr>
        <w:pStyle w:val="PargrafodaLista"/>
        <w:numPr>
          <w:ilvl w:val="0"/>
          <w:numId w:val="20"/>
        </w:numPr>
        <w:autoSpaceDE w:val="0"/>
        <w:autoSpaceDN w:val="0"/>
        <w:adjustRightInd w:val="0"/>
        <w:ind w:left="1276" w:firstLine="0"/>
        <w:jc w:val="both"/>
        <w:rPr>
          <w:rFonts w:ascii="Arial" w:hAnsi="Arial" w:cs="Arial"/>
          <w:sz w:val="22"/>
          <w:szCs w:val="22"/>
        </w:rPr>
      </w:pPr>
      <w:r w:rsidRPr="00091064">
        <w:rPr>
          <w:rFonts w:ascii="Arial" w:hAnsi="Arial" w:cs="Arial"/>
          <w:sz w:val="22"/>
          <w:szCs w:val="22"/>
        </w:rPr>
        <w:lastRenderedPageBreak/>
        <w:t xml:space="preserve">Atestado de capacidade técnica, emitido por órgão de direito público ou privado, mínimo de 01 (um) atestado, comprovando ter fornecido produtos similares ao objeto desta licitação. </w:t>
      </w:r>
    </w:p>
    <w:p w:rsidR="003F6764" w:rsidRDefault="003F6764" w:rsidP="0030486D">
      <w:pPr>
        <w:ind w:left="1211"/>
        <w:jc w:val="both"/>
        <w:rPr>
          <w:rFonts w:ascii="Arial" w:hAnsi="Arial" w:cs="Arial"/>
          <w:color w:val="FF0000"/>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091064">
      <w:pPr>
        <w:pStyle w:val="Nivel3"/>
        <w:spacing w:before="0" w:after="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091064">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966B73" w:rsidRDefault="00966B73" w:rsidP="00091064">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966B73" w:rsidRDefault="00966B73" w:rsidP="00091064">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1"/>
      <w:r w:rsidR="00FE7B7B" w:rsidRPr="00FE7B7B">
        <w:fldChar w:fldCharType="begin"/>
      </w:r>
      <w:r w:rsidRPr="0030486D">
        <w:rPr>
          <w:sz w:val="22"/>
          <w:szCs w:val="22"/>
        </w:rPr>
        <w:instrText>HYPERLINK "https://www.planalto.gov.br/ccivil_03/leis/lcp/lcp123.htm" \l "art42"</w:instrText>
      </w:r>
      <w:r w:rsidR="00FE7B7B" w:rsidRPr="00FE7B7B">
        <w:fldChar w:fldCharType="separate"/>
      </w:r>
      <w:proofErr w:type="spellStart"/>
      <w:r w:rsidRPr="0030486D">
        <w:rPr>
          <w:rStyle w:val="Hyperlink"/>
          <w:sz w:val="22"/>
          <w:szCs w:val="22"/>
        </w:rPr>
        <w:t>arts</w:t>
      </w:r>
      <w:proofErr w:type="spellEnd"/>
      <w:r w:rsidRPr="0030486D">
        <w:rPr>
          <w:rStyle w:val="Hyperlink"/>
          <w:sz w:val="22"/>
          <w:szCs w:val="22"/>
        </w:rPr>
        <w:t>. 42 a 49</w:t>
      </w:r>
      <w:r w:rsidR="00FE7B7B"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091064" w:rsidRPr="00091064">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lastRenderedPageBreak/>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091064" w:rsidRPr="00091064">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70131781"/>
      <w:r w:rsidRPr="0030486D">
        <w:rPr>
          <w:rFonts w:ascii="Arial" w:hAnsi="Arial"/>
        </w:rPr>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lastRenderedPageBreak/>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70131782"/>
      <w:r w:rsidRPr="0030486D">
        <w:rPr>
          <w:rFonts w:ascii="Arial" w:hAnsi="Arial"/>
        </w:rPr>
        <w:t xml:space="preserve">DA ABERTURA DA SESSÃO, CLASSIFICAÇÃO DAS PROPOSTAS E FORMULAÇÃO DE </w:t>
      </w:r>
      <w:proofErr w:type="gramStart"/>
      <w:r w:rsidRPr="0030486D">
        <w:rPr>
          <w:rFonts w:ascii="Arial" w:hAnsi="Arial"/>
        </w:rPr>
        <w:t>LANCES</w:t>
      </w:r>
      <w:bookmarkEnd w:id="24"/>
      <w:proofErr w:type="gramEnd"/>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lastRenderedPageBreak/>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lastRenderedPageBreak/>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091064" w:rsidRPr="00091064">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w:t>
      </w:r>
      <w:r w:rsidRPr="0030486D">
        <w:rPr>
          <w:sz w:val="22"/>
          <w:szCs w:val="22"/>
        </w:rPr>
        <w:lastRenderedPageBreak/>
        <w:t>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3" w:name="art60§1iii"/>
      <w:bookmarkEnd w:id="33"/>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proofErr w:type="gramStart"/>
      <w:r w:rsidRPr="0030486D">
        <w:rPr>
          <w:sz w:val="22"/>
          <w:szCs w:val="22"/>
        </w:rPr>
        <w:t>empresas</w:t>
      </w:r>
      <w:proofErr w:type="gramEnd"/>
      <w:r w:rsidRPr="0030486D">
        <w:rPr>
          <w:sz w:val="22"/>
          <w:szCs w:val="22"/>
        </w:rPr>
        <w:t xml:space="preserve">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lastRenderedPageBreak/>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70131783"/>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Punidas – CNEP,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091064" w:rsidRPr="00091064">
          <w:rPr>
            <w:sz w:val="22"/>
            <w:szCs w:val="22"/>
          </w:rPr>
          <w:t>4.3.1</w:t>
        </w:r>
      </w:fldSimple>
      <w:r w:rsidRPr="0030486D">
        <w:rPr>
          <w:sz w:val="22"/>
          <w:szCs w:val="22"/>
        </w:rPr>
        <w:t xml:space="preserve"> e </w:t>
      </w:r>
      <w:fldSimple w:instr=" REF _Ref117000019 \r \h  \* MERGEFORMAT ">
        <w:r w:rsidR="00091064" w:rsidRPr="00091064">
          <w:rPr>
            <w:sz w:val="22"/>
            <w:szCs w:val="22"/>
          </w:rPr>
          <w:t>5.7</w:t>
        </w:r>
      </w:fldSimple>
      <w:proofErr w:type="gramStart"/>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lastRenderedPageBreak/>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w:t>
      </w:r>
      <w:proofErr w:type="spellStart"/>
      <w:r w:rsidRPr="0030486D">
        <w:rPr>
          <w:sz w:val="22"/>
          <w:szCs w:val="22"/>
        </w:rPr>
        <w:t>inexequibilidade</w:t>
      </w:r>
      <w:proofErr w:type="spellEnd"/>
      <w:r w:rsidRPr="0030486D">
        <w:rPr>
          <w:sz w:val="22"/>
          <w:szCs w:val="22"/>
        </w:rPr>
        <w:t xml:space="preserv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70131784"/>
      <w:r w:rsidRPr="0030486D">
        <w:rPr>
          <w:rFonts w:ascii="Arial" w:hAnsi="Arial"/>
        </w:rPr>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lastRenderedPageBreak/>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spellStart"/>
      <w:proofErr w:type="gramStart"/>
      <w:r w:rsidR="00966B73" w:rsidRPr="0030486D">
        <w:rPr>
          <w:sz w:val="22"/>
          <w:szCs w:val="22"/>
        </w:rPr>
        <w:t>não-digitais</w:t>
      </w:r>
      <w:proofErr w:type="spellEnd"/>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30486D">
        <w:rPr>
          <w:sz w:val="22"/>
          <w:szCs w:val="22"/>
        </w:rPr>
        <w:t>eﬁ</w:t>
      </w:r>
      <w:proofErr w:type="gramStart"/>
      <w:r w:rsidRPr="0030486D">
        <w:rPr>
          <w:sz w:val="22"/>
          <w:szCs w:val="22"/>
        </w:rPr>
        <w:t>cácia</w:t>
      </w:r>
      <w:proofErr w:type="spellEnd"/>
      <w:proofErr w:type="gramEnd"/>
      <w:r w:rsidRPr="0030486D">
        <w:rPr>
          <w:sz w:val="22"/>
          <w:szCs w:val="22"/>
        </w:rPr>
        <w:t xml:space="preserve">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091064" w:rsidRPr="00091064">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623B75" w:rsidRPr="00623B75" w:rsidRDefault="00623B75" w:rsidP="001F0628">
      <w:pPr>
        <w:pStyle w:val="Nivel2"/>
        <w:spacing w:before="0" w:after="0" w:line="240" w:lineRule="auto"/>
        <w:ind w:left="0" w:firstLine="0"/>
        <w:rPr>
          <w:b/>
          <w:sz w:val="22"/>
          <w:szCs w:val="22"/>
        </w:rPr>
      </w:pPr>
      <w:r w:rsidRPr="00623B75">
        <w:rPr>
          <w:b/>
          <w:sz w:val="22"/>
          <w:szCs w:val="22"/>
        </w:rPr>
        <w:t xml:space="preserve">Após a verificação da habilitação a empresa vencedora terá o prazo de </w:t>
      </w:r>
      <w:r w:rsidRPr="00623B75">
        <w:rPr>
          <w:b/>
          <w:sz w:val="22"/>
          <w:szCs w:val="22"/>
          <w:u w:val="single"/>
        </w:rPr>
        <w:t>05 (cinco) dias úteis</w:t>
      </w:r>
      <w:r w:rsidRPr="00623B75">
        <w:rPr>
          <w:b/>
          <w:sz w:val="22"/>
          <w:szCs w:val="22"/>
        </w:rPr>
        <w:t xml:space="preserve">, para apresentar amostra do produto para análise de conformidade com do que está sendo oferecido com que está sendo licitado, </w:t>
      </w:r>
      <w:proofErr w:type="gramStart"/>
      <w:r w:rsidRPr="00623B75">
        <w:rPr>
          <w:b/>
          <w:sz w:val="22"/>
          <w:szCs w:val="22"/>
        </w:rPr>
        <w:t>sob pena</w:t>
      </w:r>
      <w:proofErr w:type="gramEnd"/>
      <w:r w:rsidRPr="00623B75">
        <w:rPr>
          <w:b/>
          <w:sz w:val="22"/>
          <w:szCs w:val="22"/>
        </w:rPr>
        <w:t xml:space="preserve"> de exclusão do certame e chamamento do próximo classificado e assim sucessivamente até aprovação.</w:t>
      </w:r>
    </w:p>
    <w:p w:rsidR="00966B73" w:rsidRPr="0030486D" w:rsidRDefault="00966B73" w:rsidP="0030486D">
      <w:pPr>
        <w:pStyle w:val="Nivel01"/>
        <w:spacing w:before="288" w:after="288" w:line="240" w:lineRule="auto"/>
        <w:rPr>
          <w:rFonts w:ascii="Arial" w:hAnsi="Arial"/>
        </w:rPr>
      </w:pPr>
      <w:bookmarkStart w:id="44" w:name="_Toc170131785"/>
      <w:r w:rsidRPr="0030486D">
        <w:rPr>
          <w:rFonts w:ascii="Arial" w:hAnsi="Arial"/>
        </w:rPr>
        <w:t>DA ATA DE REGISTRO DE PREÇOS:</w:t>
      </w:r>
      <w:bookmarkEnd w:id="44"/>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w:t>
      </w:r>
      <w:proofErr w:type="gramStart"/>
      <w:r w:rsidRPr="0030486D">
        <w:rPr>
          <w:sz w:val="22"/>
          <w:szCs w:val="22"/>
        </w:rPr>
        <w:t>sob pena</w:t>
      </w:r>
      <w:proofErr w:type="gramEnd"/>
      <w:r w:rsidRPr="0030486D">
        <w:rPr>
          <w:sz w:val="22"/>
          <w:szCs w:val="22"/>
        </w:rPr>
        <w:t xml:space="preserve">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 xml:space="preserve">(a) a solicitação seja devidamente justificada e apresentada dentro do prazo; </w:t>
      </w:r>
      <w:proofErr w:type="gramStart"/>
      <w:r w:rsidRPr="0030486D">
        <w:rPr>
          <w:iCs/>
          <w:color w:val="auto"/>
          <w:sz w:val="22"/>
          <w:szCs w:val="22"/>
        </w:rPr>
        <w:t>e</w:t>
      </w:r>
      <w:proofErr w:type="gramEnd"/>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lastRenderedPageBreak/>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5" w:name="_Toc170131786"/>
      <w:r w:rsidRPr="0030486D">
        <w:rPr>
          <w:rFonts w:ascii="Arial" w:hAnsi="Arial"/>
        </w:rPr>
        <w:t>DA FORMAÇÃO DO CADASTRO DE RESERVA:</w:t>
      </w:r>
      <w:bookmarkEnd w:id="45"/>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8" w:name="_Toc170131787"/>
      <w:r w:rsidRPr="0030486D">
        <w:rPr>
          <w:rFonts w:ascii="Arial" w:hAnsi="Arial"/>
        </w:rPr>
        <w:lastRenderedPageBreak/>
        <w:t>DOS RECURSOS</w:t>
      </w:r>
      <w:bookmarkEnd w:id="48"/>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FE7D7E"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FE7D7E" w:rsidRPr="0030486D" w:rsidRDefault="00FE7D7E" w:rsidP="00FE7D7E">
      <w:pPr>
        <w:pStyle w:val="Nivel2"/>
        <w:numPr>
          <w:ilvl w:val="0"/>
          <w:numId w:val="0"/>
        </w:numPr>
        <w:spacing w:before="0" w:after="0" w:line="240" w:lineRule="auto"/>
        <w:rPr>
          <w:sz w:val="22"/>
          <w:szCs w:val="22"/>
        </w:rPr>
      </w:pPr>
    </w:p>
    <w:p w:rsidR="00966B73" w:rsidRPr="0030486D" w:rsidRDefault="00966B73" w:rsidP="00FE7D7E">
      <w:pPr>
        <w:pStyle w:val="Nivel01"/>
        <w:spacing w:beforeLines="0" w:afterLines="0" w:line="240" w:lineRule="auto"/>
        <w:rPr>
          <w:rFonts w:ascii="Arial" w:hAnsi="Arial"/>
        </w:rPr>
      </w:pPr>
      <w:bookmarkStart w:id="51" w:name="_Toc170131788"/>
      <w:r w:rsidRPr="0030486D">
        <w:rPr>
          <w:rFonts w:ascii="Arial" w:hAnsi="Arial"/>
        </w:rPr>
        <w:t>DAS INFRAÇÕES ADMINISTRATIVAS E SANÇÕES</w:t>
      </w:r>
      <w:bookmarkEnd w:id="51"/>
    </w:p>
    <w:p w:rsidR="00966B73" w:rsidRPr="0030486D" w:rsidRDefault="00966B73" w:rsidP="00FE7D7E">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2" w:name="_Ref114668085"/>
      <w:bookmarkStart w:id="53"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lastRenderedPageBreak/>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proofErr w:type="gramStart"/>
      <w:r w:rsidRPr="0030486D">
        <w:rPr>
          <w:sz w:val="22"/>
          <w:szCs w:val="22"/>
        </w:rPr>
        <w:t>fraudar</w:t>
      </w:r>
      <w:proofErr w:type="gramEnd"/>
      <w:r w:rsidRPr="0030486D">
        <w:rPr>
          <w:sz w:val="22"/>
          <w:szCs w:val="22"/>
        </w:rPr>
        <w:t xml:space="preserve">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proofErr w:type="gramStart"/>
      <w:r w:rsidRPr="0030486D">
        <w:rPr>
          <w:sz w:val="22"/>
          <w:szCs w:val="22"/>
        </w:rPr>
        <w:t>praticar</w:t>
      </w:r>
      <w:proofErr w:type="gramEnd"/>
      <w:r w:rsidRPr="0030486D">
        <w:rPr>
          <w:sz w:val="22"/>
          <w:szCs w:val="22"/>
        </w:rPr>
        <w:t xml:space="preserve">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091064" w:rsidRPr="00091064">
          <w:rPr>
            <w:color w:val="auto"/>
            <w:sz w:val="22"/>
            <w:szCs w:val="22"/>
          </w:rPr>
          <w:t>13.1.1</w:t>
        </w:r>
      </w:fldSimple>
      <w:r w:rsidRPr="0030486D">
        <w:rPr>
          <w:color w:val="auto"/>
          <w:sz w:val="22"/>
          <w:szCs w:val="22"/>
        </w:rPr>
        <w:t xml:space="preserve">, </w:t>
      </w:r>
      <w:fldSimple w:instr=" REF _Ref114668108 \r \h  \* MERGEFORMAT ">
        <w:r w:rsidR="00091064" w:rsidRPr="00091064">
          <w:rPr>
            <w:color w:val="auto"/>
            <w:sz w:val="22"/>
            <w:szCs w:val="22"/>
          </w:rPr>
          <w:t>13.1.2</w:t>
        </w:r>
      </w:fldSimple>
      <w:r w:rsidRPr="0030486D">
        <w:rPr>
          <w:color w:val="auto"/>
          <w:sz w:val="22"/>
          <w:szCs w:val="22"/>
        </w:rPr>
        <w:t xml:space="preserve"> e </w:t>
      </w:r>
      <w:fldSimple w:instr=" REF _Ref114668139 \r \h  \* MERGEFORMAT ">
        <w:r w:rsidR="00091064" w:rsidRPr="00091064">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091064" w:rsidRPr="00091064">
          <w:rPr>
            <w:color w:val="auto"/>
            <w:sz w:val="22"/>
            <w:szCs w:val="22"/>
          </w:rPr>
          <w:t>13.1.4</w:t>
        </w:r>
      </w:fldSimple>
      <w:r w:rsidRPr="0030486D">
        <w:rPr>
          <w:color w:val="auto"/>
          <w:sz w:val="22"/>
          <w:szCs w:val="22"/>
        </w:rPr>
        <w:t xml:space="preserve">, </w:t>
      </w:r>
      <w:fldSimple w:instr=" REF _Ref114668245 \r \h  \* MERGEFORMAT ">
        <w:r w:rsidR="00091064" w:rsidRPr="00091064">
          <w:rPr>
            <w:color w:val="auto"/>
            <w:sz w:val="22"/>
            <w:szCs w:val="22"/>
          </w:rPr>
          <w:t>13.1.5</w:t>
        </w:r>
      </w:fldSimple>
      <w:r w:rsidRPr="0030486D">
        <w:rPr>
          <w:color w:val="auto"/>
          <w:sz w:val="22"/>
          <w:szCs w:val="22"/>
        </w:rPr>
        <w:t xml:space="preserve">, </w:t>
      </w:r>
      <w:fldSimple w:instr=" REF _Ref114668247 \r \h  \* MERGEFORMAT ">
        <w:r w:rsidR="00091064" w:rsidRPr="00091064">
          <w:rPr>
            <w:color w:val="auto"/>
            <w:sz w:val="22"/>
            <w:szCs w:val="22"/>
          </w:rPr>
          <w:t>13.1.6</w:t>
        </w:r>
      </w:fldSimple>
      <w:r w:rsidRPr="0030486D">
        <w:rPr>
          <w:color w:val="auto"/>
          <w:sz w:val="22"/>
          <w:szCs w:val="22"/>
        </w:rPr>
        <w:t xml:space="preserve">, </w:t>
      </w:r>
      <w:fldSimple w:instr=" REF _Ref114668251 \r \h  \* MERGEFORMAT ">
        <w:r w:rsidR="00091064" w:rsidRPr="00091064">
          <w:rPr>
            <w:color w:val="auto"/>
            <w:sz w:val="22"/>
            <w:szCs w:val="22"/>
          </w:rPr>
          <w:t>13.1.7</w:t>
        </w:r>
      </w:fldSimple>
      <w:r w:rsidRPr="0030486D">
        <w:rPr>
          <w:color w:val="auto"/>
          <w:sz w:val="22"/>
          <w:szCs w:val="22"/>
        </w:rPr>
        <w:t xml:space="preserve"> e </w:t>
      </w:r>
      <w:fldSimple w:instr=" REF _Ref114668252 \r \h  \* MERGEFORMAT ">
        <w:r w:rsidR="00091064" w:rsidRPr="00091064">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lastRenderedPageBreak/>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091064" w:rsidRPr="00091064">
          <w:rPr>
            <w:sz w:val="22"/>
            <w:szCs w:val="22"/>
          </w:rPr>
          <w:t>13.1.1</w:t>
        </w:r>
      </w:fldSimple>
      <w:r w:rsidRPr="0030486D">
        <w:rPr>
          <w:sz w:val="22"/>
          <w:szCs w:val="22"/>
        </w:rPr>
        <w:t xml:space="preserve">, </w:t>
      </w:r>
      <w:fldSimple w:instr=" REF _Ref114668108 \r \h  \* MERGEFORMAT ">
        <w:r w:rsidR="00091064" w:rsidRPr="00091064">
          <w:rPr>
            <w:sz w:val="22"/>
            <w:szCs w:val="22"/>
          </w:rPr>
          <w:t>13.1.2</w:t>
        </w:r>
      </w:fldSimple>
      <w:r w:rsidRPr="0030486D">
        <w:rPr>
          <w:sz w:val="22"/>
          <w:szCs w:val="22"/>
        </w:rPr>
        <w:t xml:space="preserve"> e </w:t>
      </w:r>
      <w:fldSimple w:instr=" REF _Ref114668139 \r \h  \* MERGEFORMAT ">
        <w:r w:rsidR="00091064" w:rsidRPr="00091064">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091064" w:rsidRPr="00091064">
          <w:rPr>
            <w:sz w:val="22"/>
            <w:szCs w:val="22"/>
          </w:rPr>
          <w:t>13.1.4</w:t>
        </w:r>
      </w:fldSimple>
      <w:r w:rsidRPr="0030486D">
        <w:rPr>
          <w:sz w:val="22"/>
          <w:szCs w:val="22"/>
        </w:rPr>
        <w:t xml:space="preserve">, </w:t>
      </w:r>
      <w:fldSimple w:instr=" REF _Ref114668245 \r \h  \* MERGEFORMAT ">
        <w:r w:rsidR="00091064" w:rsidRPr="00091064">
          <w:rPr>
            <w:sz w:val="22"/>
            <w:szCs w:val="22"/>
          </w:rPr>
          <w:t>13.1.5</w:t>
        </w:r>
      </w:fldSimple>
      <w:r w:rsidRPr="0030486D">
        <w:rPr>
          <w:sz w:val="22"/>
          <w:szCs w:val="22"/>
        </w:rPr>
        <w:t xml:space="preserve">, </w:t>
      </w:r>
      <w:fldSimple w:instr=" REF _Ref114668247 \r \h  \* MERGEFORMAT ">
        <w:r w:rsidR="00091064" w:rsidRPr="00091064">
          <w:rPr>
            <w:sz w:val="22"/>
            <w:szCs w:val="22"/>
          </w:rPr>
          <w:t>13.1.6</w:t>
        </w:r>
      </w:fldSimple>
      <w:r w:rsidRPr="0030486D">
        <w:rPr>
          <w:sz w:val="22"/>
          <w:szCs w:val="22"/>
        </w:rPr>
        <w:t xml:space="preserve">, </w:t>
      </w:r>
      <w:fldSimple w:instr=" REF _Ref114668251 \r \h  \* MERGEFORMAT ">
        <w:r w:rsidR="00091064" w:rsidRPr="00091064">
          <w:rPr>
            <w:sz w:val="22"/>
            <w:szCs w:val="22"/>
          </w:rPr>
          <w:t>13.1.7</w:t>
        </w:r>
      </w:fldSimple>
      <w:r w:rsidRPr="0030486D">
        <w:rPr>
          <w:sz w:val="22"/>
          <w:szCs w:val="22"/>
        </w:rPr>
        <w:t xml:space="preserve"> e </w:t>
      </w:r>
      <w:fldSimple w:instr=" REF _Ref114668252 \r \h  \* MERGEFORMAT ">
        <w:r w:rsidR="00091064" w:rsidRPr="00091064">
          <w:rPr>
            <w:sz w:val="22"/>
            <w:szCs w:val="22"/>
          </w:rPr>
          <w:t>13.1.8</w:t>
        </w:r>
      </w:fldSimple>
      <w:r w:rsidRPr="0030486D">
        <w:rPr>
          <w:sz w:val="22"/>
          <w:szCs w:val="22"/>
        </w:rPr>
        <w:t xml:space="preserve">, bem como pelas infrações administrativas previstas nos itens </w:t>
      </w:r>
      <w:fldSimple w:instr=" REF _Ref114668085 \r \h  \* MERGEFORMAT ">
        <w:r w:rsidR="00091064" w:rsidRPr="00091064">
          <w:rPr>
            <w:sz w:val="22"/>
            <w:szCs w:val="22"/>
          </w:rPr>
          <w:t>13.1.1</w:t>
        </w:r>
      </w:fldSimple>
      <w:r w:rsidRPr="0030486D">
        <w:rPr>
          <w:sz w:val="22"/>
          <w:szCs w:val="22"/>
        </w:rPr>
        <w:t xml:space="preserve">, </w:t>
      </w:r>
      <w:fldSimple w:instr=" REF _Ref114668108 \r \h  \* MERGEFORMAT ">
        <w:r w:rsidR="00091064" w:rsidRPr="00091064">
          <w:rPr>
            <w:sz w:val="22"/>
            <w:szCs w:val="22"/>
          </w:rPr>
          <w:t>13.1.2</w:t>
        </w:r>
      </w:fldSimple>
      <w:r w:rsidRPr="0030486D">
        <w:rPr>
          <w:sz w:val="22"/>
          <w:szCs w:val="22"/>
        </w:rPr>
        <w:t xml:space="preserve"> e </w:t>
      </w:r>
      <w:fldSimple w:instr=" REF _Ref114668139 \r \h  \* MERGEFORMAT ">
        <w:r w:rsidR="00091064" w:rsidRPr="00091064">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091064" w:rsidRPr="00091064">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FE7D7E" w:rsidRPr="0030486D" w:rsidRDefault="00FE7D7E" w:rsidP="00FE7D7E">
      <w:pPr>
        <w:pStyle w:val="Nivel2"/>
        <w:numPr>
          <w:ilvl w:val="0"/>
          <w:numId w:val="0"/>
        </w:numPr>
        <w:spacing w:before="0" w:after="0" w:line="240" w:lineRule="auto"/>
        <w:rPr>
          <w:sz w:val="22"/>
          <w:szCs w:val="22"/>
        </w:rPr>
      </w:pPr>
    </w:p>
    <w:p w:rsidR="00966B73" w:rsidRPr="0030486D" w:rsidRDefault="00966B73" w:rsidP="00FE7D7E">
      <w:pPr>
        <w:pStyle w:val="Nivel01"/>
        <w:spacing w:beforeLines="0" w:afterLines="0" w:line="240" w:lineRule="auto"/>
        <w:rPr>
          <w:rFonts w:ascii="Arial" w:hAnsi="Arial"/>
        </w:rPr>
      </w:pPr>
      <w:bookmarkStart w:id="62" w:name="_Toc170131789"/>
      <w:r w:rsidRPr="0030486D">
        <w:rPr>
          <w:rFonts w:ascii="Arial" w:hAnsi="Arial"/>
        </w:rPr>
        <w:t>DA IMPUGNAÇÃO AO EDITAL E DO PEDIDO DE ESCLARECIMENTO</w:t>
      </w:r>
      <w:bookmarkEnd w:id="62"/>
    </w:p>
    <w:p w:rsidR="00966B73" w:rsidRPr="0030486D" w:rsidRDefault="00966B73" w:rsidP="00FE7D7E">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w:t>
      </w:r>
      <w:r w:rsidR="00AE7BF5" w:rsidRPr="0030486D">
        <w:rPr>
          <w:sz w:val="22"/>
          <w:szCs w:val="22"/>
        </w:rPr>
        <w:lastRenderedPageBreak/>
        <w:t xml:space="preserve">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FE7D7E" w:rsidRPr="0030486D" w:rsidRDefault="00FE7D7E" w:rsidP="00FE7D7E">
      <w:pPr>
        <w:pStyle w:val="Nivel2"/>
        <w:numPr>
          <w:ilvl w:val="0"/>
          <w:numId w:val="0"/>
        </w:numPr>
        <w:spacing w:before="0" w:after="0" w:line="240" w:lineRule="auto"/>
        <w:rPr>
          <w:sz w:val="22"/>
          <w:szCs w:val="22"/>
        </w:rPr>
      </w:pPr>
    </w:p>
    <w:p w:rsidR="00966B73" w:rsidRPr="0030486D" w:rsidRDefault="00966B73" w:rsidP="00FE7D7E">
      <w:pPr>
        <w:pStyle w:val="Nivel01"/>
        <w:spacing w:beforeLines="0" w:afterLines="0" w:line="240" w:lineRule="auto"/>
        <w:rPr>
          <w:rFonts w:ascii="Arial" w:hAnsi="Arial"/>
        </w:rPr>
      </w:pPr>
      <w:bookmarkStart w:id="63" w:name="_Toc170131790"/>
      <w:r w:rsidRPr="0030486D">
        <w:rPr>
          <w:rFonts w:ascii="Arial" w:hAnsi="Arial"/>
        </w:rPr>
        <w:t>DAS DISPOSIÇÕES GERAIS</w:t>
      </w:r>
      <w:bookmarkEnd w:id="63"/>
    </w:p>
    <w:p w:rsidR="00966B73" w:rsidRPr="0030486D" w:rsidRDefault="00966B73" w:rsidP="00FE7D7E">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FE7D7E">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E946B7" w:rsidRDefault="00E946B7" w:rsidP="00E946B7">
      <w:pPr>
        <w:pStyle w:val="Nivel3"/>
        <w:spacing w:before="0" w:after="0" w:line="240" w:lineRule="auto"/>
        <w:ind w:firstLine="567"/>
        <w:rPr>
          <w:sz w:val="22"/>
          <w:szCs w:val="22"/>
        </w:rPr>
      </w:pPr>
      <w:r w:rsidRPr="000615D1">
        <w:rPr>
          <w:sz w:val="22"/>
          <w:szCs w:val="22"/>
        </w:rPr>
        <w:t xml:space="preserve">ANEXO IV – </w:t>
      </w:r>
      <w:r>
        <w:rPr>
          <w:sz w:val="22"/>
          <w:szCs w:val="22"/>
        </w:rPr>
        <w:t>Declaração Unificada d</w:t>
      </w:r>
      <w:r w:rsidRPr="000615D1">
        <w:rPr>
          <w:sz w:val="22"/>
          <w:szCs w:val="22"/>
        </w:rPr>
        <w:t>e Habilitação</w:t>
      </w:r>
    </w:p>
    <w:p w:rsidR="00E946B7" w:rsidRDefault="00E946B7" w:rsidP="00E946B7">
      <w:pPr>
        <w:pStyle w:val="Nivel3"/>
        <w:spacing w:before="0" w:after="0" w:line="240" w:lineRule="auto"/>
        <w:ind w:left="2127" w:hanging="1276"/>
        <w:rPr>
          <w:sz w:val="22"/>
          <w:szCs w:val="22"/>
        </w:rPr>
      </w:pPr>
      <w:r>
        <w:rPr>
          <w:sz w:val="22"/>
          <w:szCs w:val="22"/>
        </w:rPr>
        <w:t>ANEXO 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FE7D7E" w:rsidRPr="000615D1" w:rsidRDefault="00FE7D7E" w:rsidP="00FE7D7E">
      <w:pPr>
        <w:pStyle w:val="Nivel3"/>
        <w:numPr>
          <w:ilvl w:val="0"/>
          <w:numId w:val="0"/>
        </w:numPr>
        <w:spacing w:before="0" w:after="0" w:line="240" w:lineRule="auto"/>
        <w:ind w:left="2127"/>
        <w:rPr>
          <w:sz w:val="22"/>
          <w:szCs w:val="22"/>
        </w:rPr>
      </w:pPr>
    </w:p>
    <w:p w:rsidR="00966B73" w:rsidRDefault="00FE7D7E" w:rsidP="00091064">
      <w:pPr>
        <w:spacing w:beforeLines="120" w:afterLines="120"/>
        <w:ind w:firstLine="708"/>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19</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 de 2024</w:t>
      </w:r>
      <w:r w:rsidR="00686779" w:rsidRPr="0030486D">
        <w:rPr>
          <w:rFonts w:ascii="Arial" w:eastAsia="MS Mincho" w:hAnsi="Arial" w:cs="Arial"/>
          <w:color w:val="000000"/>
          <w:sz w:val="22"/>
          <w:szCs w:val="22"/>
        </w:rPr>
        <w:t>.</w:t>
      </w:r>
    </w:p>
    <w:p w:rsidR="00FE7D7E" w:rsidRPr="0030486D" w:rsidRDefault="00FE7D7E" w:rsidP="00091064">
      <w:pPr>
        <w:spacing w:beforeLines="120" w:afterLines="120"/>
        <w:ind w:firstLine="708"/>
        <w:jc w:val="right"/>
        <w:rPr>
          <w:rFonts w:ascii="Arial" w:eastAsia="MS Mincho" w:hAnsi="Arial" w:cs="Arial"/>
          <w:color w:val="000000"/>
          <w:sz w:val="22"/>
          <w:szCs w:val="22"/>
        </w:rPr>
      </w:pPr>
    </w:p>
    <w:bookmarkEnd w:id="64"/>
    <w:p w:rsidR="00FE7D7E" w:rsidRPr="00662D02" w:rsidRDefault="00FE7D7E" w:rsidP="00FE7D7E">
      <w:pPr>
        <w:spacing w:line="360" w:lineRule="auto"/>
        <w:jc w:val="center"/>
        <w:rPr>
          <w:rFonts w:ascii="Arial" w:hAnsi="Arial" w:cs="Arial"/>
          <w:sz w:val="22"/>
          <w:szCs w:val="22"/>
        </w:rPr>
      </w:pPr>
      <w:r>
        <w:rPr>
          <w:rFonts w:ascii="Arial" w:hAnsi="Arial" w:cs="Arial"/>
          <w:sz w:val="22"/>
          <w:szCs w:val="22"/>
        </w:rPr>
        <w:lastRenderedPageBreak/>
        <w:t>Fernanda Siqueira Artigas</w:t>
      </w:r>
    </w:p>
    <w:p w:rsidR="007A1590" w:rsidRDefault="00FE7D7E" w:rsidP="00FE7D7E">
      <w:pPr>
        <w:ind w:left="1416" w:firstLine="708"/>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r w:rsidR="007A1590">
        <w:rPr>
          <w:rFonts w:ascii="Arial" w:hAnsi="Arial" w:cs="Arial"/>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82AAC" w:rsidRPr="00082AAC" w:rsidRDefault="00082AAC" w:rsidP="00082AAC">
      <w:pPr>
        <w:pStyle w:val="PargrafodaLista"/>
        <w:numPr>
          <w:ilvl w:val="0"/>
          <w:numId w:val="22"/>
        </w:numPr>
        <w:suppressAutoHyphens w:val="0"/>
        <w:ind w:left="0" w:firstLine="0"/>
        <w:contextualSpacing w:val="0"/>
        <w:rPr>
          <w:rFonts w:ascii="Arial" w:hAnsi="Arial" w:cs="Arial"/>
          <w:sz w:val="22"/>
          <w:szCs w:val="22"/>
          <w:highlight w:val="lightGray"/>
        </w:rPr>
      </w:pPr>
      <w:r w:rsidRPr="00082AAC">
        <w:rPr>
          <w:rFonts w:ascii="Arial" w:hAnsi="Arial" w:cs="Arial"/>
          <w:b/>
          <w:sz w:val="22"/>
          <w:szCs w:val="22"/>
          <w:highlight w:val="lightGray"/>
        </w:rPr>
        <w:t>OBJETO</w:t>
      </w:r>
    </w:p>
    <w:p w:rsidR="00282099" w:rsidRPr="00082AAC" w:rsidRDefault="00282099" w:rsidP="00082AAC">
      <w:pPr>
        <w:autoSpaceDE w:val="0"/>
        <w:autoSpaceDN w:val="0"/>
        <w:adjustRightInd w:val="0"/>
        <w:jc w:val="both"/>
        <w:rPr>
          <w:rFonts w:ascii="Arial" w:hAnsi="Arial" w:cs="Arial"/>
          <w:sz w:val="22"/>
          <w:szCs w:val="22"/>
        </w:rPr>
      </w:pPr>
    </w:p>
    <w:p w:rsidR="00282099" w:rsidRPr="00082AAC" w:rsidRDefault="00A12CF1" w:rsidP="00082AAC">
      <w:pPr>
        <w:numPr>
          <w:ilvl w:val="1"/>
          <w:numId w:val="13"/>
        </w:numPr>
        <w:suppressAutoHyphens w:val="0"/>
        <w:autoSpaceDE w:val="0"/>
        <w:autoSpaceDN w:val="0"/>
        <w:adjustRightInd w:val="0"/>
        <w:jc w:val="both"/>
        <w:rPr>
          <w:rFonts w:ascii="Arial" w:eastAsia="MyriadPro-Regular" w:hAnsi="Arial" w:cs="Arial"/>
          <w:sz w:val="22"/>
          <w:szCs w:val="22"/>
        </w:rPr>
      </w:pPr>
      <w:r w:rsidRPr="00082AAC">
        <w:rPr>
          <w:rFonts w:ascii="Arial" w:hAnsi="Arial" w:cs="Arial"/>
          <w:sz w:val="22"/>
          <w:szCs w:val="22"/>
        </w:rPr>
        <w:t>Registro de Preço para futura aquisição de fraldas descartáveis para atender demandas de adultos e idosos com deficiência e/ou portadoras de doenças crônicas e em situação de vulnerabilidade social de natureza continuada, para atender as demandas da Secretaria municipal de Saúde</w:t>
      </w:r>
      <w:r w:rsidR="00282099" w:rsidRPr="00082AAC">
        <w:rPr>
          <w:rFonts w:ascii="Arial" w:hAnsi="Arial" w:cs="Arial"/>
          <w:sz w:val="22"/>
          <w:szCs w:val="22"/>
        </w:rPr>
        <w:t>.</w:t>
      </w:r>
    </w:p>
    <w:p w:rsidR="00282099" w:rsidRPr="00082AAC" w:rsidRDefault="00282099" w:rsidP="00082AAC">
      <w:pPr>
        <w:autoSpaceDE w:val="0"/>
        <w:autoSpaceDN w:val="0"/>
        <w:adjustRightInd w:val="0"/>
        <w:jc w:val="both"/>
        <w:rPr>
          <w:rFonts w:ascii="Arial" w:eastAsia="MyriadPro-Regular" w:hAnsi="Arial" w:cs="Arial"/>
          <w:sz w:val="22"/>
          <w:szCs w:val="22"/>
        </w:rPr>
      </w:pPr>
      <w:r w:rsidRPr="00082AAC">
        <w:rPr>
          <w:rFonts w:ascii="Arial" w:eastAsia="MyriadPro-Regular" w:hAnsi="Arial" w:cs="Arial"/>
          <w:sz w:val="22"/>
          <w:szCs w:val="22"/>
        </w:rPr>
        <w:t xml:space="preserve">(x)  Natureza Comum </w:t>
      </w:r>
    </w:p>
    <w:p w:rsidR="00282099" w:rsidRPr="00082AAC" w:rsidRDefault="00282099" w:rsidP="00082AAC">
      <w:pPr>
        <w:autoSpaceDE w:val="0"/>
        <w:autoSpaceDN w:val="0"/>
        <w:adjustRightInd w:val="0"/>
        <w:jc w:val="both"/>
        <w:rPr>
          <w:rFonts w:ascii="Arial" w:eastAsia="MyriadPro-Regular" w:hAnsi="Arial" w:cs="Arial"/>
          <w:sz w:val="22"/>
          <w:szCs w:val="22"/>
        </w:rPr>
      </w:pPr>
      <w:r w:rsidRPr="00082AAC">
        <w:rPr>
          <w:rFonts w:ascii="Arial" w:eastAsia="MyriadPro-Regular" w:hAnsi="Arial" w:cs="Arial"/>
          <w:sz w:val="22"/>
          <w:szCs w:val="22"/>
        </w:rPr>
        <w:t xml:space="preserve">(  ) Natureza Especial </w:t>
      </w:r>
    </w:p>
    <w:p w:rsidR="00282099" w:rsidRPr="00082AAC" w:rsidRDefault="00282099" w:rsidP="00082AAC">
      <w:pPr>
        <w:autoSpaceDE w:val="0"/>
        <w:autoSpaceDN w:val="0"/>
        <w:adjustRightInd w:val="0"/>
        <w:jc w:val="both"/>
        <w:rPr>
          <w:rFonts w:ascii="Arial" w:eastAsia="MyriadPro-Regular"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tblPr>
      <w:tblGrid>
        <w:gridCol w:w="361"/>
        <w:gridCol w:w="7195"/>
        <w:gridCol w:w="511"/>
        <w:gridCol w:w="431"/>
        <w:gridCol w:w="16"/>
      </w:tblGrid>
      <w:tr w:rsidR="00FE7D7E" w:rsidRPr="0030478E" w:rsidTr="007D5B71">
        <w:tc>
          <w:tcPr>
            <w:tcW w:w="0" w:type="auto"/>
            <w:shd w:val="clear" w:color="auto" w:fill="F0F0F0"/>
          </w:tcPr>
          <w:p w:rsidR="00FE7D7E" w:rsidRPr="0030478E" w:rsidRDefault="00FE7D7E" w:rsidP="007D5B71">
            <w:pPr>
              <w:pStyle w:val="ParagraphStyle"/>
              <w:rPr>
                <w:sz w:val="18"/>
                <w:szCs w:val="18"/>
              </w:rPr>
            </w:pPr>
            <w:r w:rsidRPr="0030478E">
              <w:rPr>
                <w:sz w:val="18"/>
                <w:szCs w:val="18"/>
              </w:rPr>
              <w:t>Item</w:t>
            </w:r>
          </w:p>
        </w:tc>
        <w:tc>
          <w:tcPr>
            <w:tcW w:w="0" w:type="auto"/>
            <w:shd w:val="clear" w:color="auto" w:fill="F0F0F0"/>
          </w:tcPr>
          <w:p w:rsidR="00FE7D7E" w:rsidRPr="0030478E" w:rsidRDefault="00FE7D7E" w:rsidP="007D5B71">
            <w:pPr>
              <w:pStyle w:val="ParagraphStyle"/>
              <w:rPr>
                <w:sz w:val="18"/>
                <w:szCs w:val="18"/>
              </w:rPr>
            </w:pPr>
            <w:r w:rsidRPr="0030478E">
              <w:rPr>
                <w:sz w:val="18"/>
                <w:szCs w:val="18"/>
              </w:rPr>
              <w:t xml:space="preserve">                                         Descrição do Produto</w:t>
            </w:r>
          </w:p>
        </w:tc>
        <w:tc>
          <w:tcPr>
            <w:tcW w:w="0" w:type="auto"/>
            <w:shd w:val="clear" w:color="auto" w:fill="F0F0F0"/>
          </w:tcPr>
          <w:p w:rsidR="00FE7D7E" w:rsidRPr="0030478E" w:rsidRDefault="00FE7D7E" w:rsidP="007D5B71">
            <w:pPr>
              <w:pStyle w:val="ParagraphStyle"/>
              <w:rPr>
                <w:sz w:val="18"/>
                <w:szCs w:val="18"/>
              </w:rPr>
            </w:pPr>
            <w:proofErr w:type="spellStart"/>
            <w:r w:rsidRPr="0030478E">
              <w:rPr>
                <w:sz w:val="18"/>
                <w:szCs w:val="18"/>
              </w:rPr>
              <w:t>Qte</w:t>
            </w:r>
            <w:proofErr w:type="spellEnd"/>
          </w:p>
        </w:tc>
        <w:tc>
          <w:tcPr>
            <w:tcW w:w="0" w:type="auto"/>
            <w:shd w:val="clear" w:color="auto" w:fill="F0F0F0"/>
          </w:tcPr>
          <w:p w:rsidR="00FE7D7E" w:rsidRPr="0030478E" w:rsidRDefault="00FE7D7E" w:rsidP="007D5B71">
            <w:pPr>
              <w:pStyle w:val="ParagraphStyle"/>
              <w:rPr>
                <w:sz w:val="18"/>
                <w:szCs w:val="18"/>
              </w:rPr>
            </w:pPr>
            <w:proofErr w:type="spellStart"/>
            <w:r w:rsidRPr="0030478E">
              <w:rPr>
                <w:sz w:val="18"/>
                <w:szCs w:val="18"/>
              </w:rPr>
              <w:t>Unid</w:t>
            </w:r>
            <w:proofErr w:type="spellEnd"/>
            <w:r w:rsidRPr="0030478E">
              <w:rPr>
                <w:sz w:val="18"/>
                <w:szCs w:val="18"/>
              </w:rPr>
              <w:t>.</w:t>
            </w:r>
          </w:p>
        </w:tc>
        <w:tc>
          <w:tcPr>
            <w:tcW w:w="0" w:type="auto"/>
            <w:shd w:val="clear" w:color="auto" w:fill="F0F0F0"/>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1</w:t>
            </w:r>
            <w:proofErr w:type="gramEnd"/>
          </w:p>
        </w:tc>
        <w:tc>
          <w:tcPr>
            <w:tcW w:w="0" w:type="auto"/>
          </w:tcPr>
          <w:p w:rsidR="00FE7D7E" w:rsidRPr="0030478E" w:rsidRDefault="00FE7D7E" w:rsidP="007D5B71">
            <w:pPr>
              <w:pStyle w:val="ParagraphStyle"/>
              <w:jc w:val="both"/>
              <w:rPr>
                <w:sz w:val="18"/>
                <w:szCs w:val="18"/>
              </w:rPr>
            </w:pPr>
            <w:r w:rsidRPr="0030478E">
              <w:rPr>
                <w:sz w:val="18"/>
                <w:szCs w:val="18"/>
              </w:rPr>
              <w:t>FRALDA DESCARTÁVEL ADULTO TAMANHO P –</w:t>
            </w:r>
            <w:proofErr w:type="gramStart"/>
            <w:r w:rsidRPr="0030478E">
              <w:rPr>
                <w:sz w:val="18"/>
                <w:szCs w:val="18"/>
              </w:rPr>
              <w:t xml:space="preserve">  </w:t>
            </w:r>
            <w:proofErr w:type="gramEnd"/>
            <w:r w:rsidRPr="0030478E">
              <w:rPr>
                <w:sz w:val="18"/>
                <w:szCs w:val="18"/>
              </w:rPr>
              <w:t>PARA PESSOAS DE ATÉ 50KG</w:t>
            </w:r>
          </w:p>
          <w:p w:rsidR="00FE7D7E" w:rsidRPr="0030478E" w:rsidRDefault="00FE7D7E" w:rsidP="00FE7D7E">
            <w:pPr>
              <w:pStyle w:val="ParagraphStyle"/>
              <w:jc w:val="both"/>
              <w:rPr>
                <w:sz w:val="18"/>
                <w:szCs w:val="18"/>
              </w:rPr>
            </w:pPr>
            <w:r w:rsidRPr="00C06D28">
              <w:rPr>
                <w:bCs/>
                <w:color w:val="FF0000"/>
                <w:sz w:val="18"/>
                <w:szCs w:val="18"/>
                <w:lang w:eastAsia="pt-BR"/>
              </w:rPr>
              <w:t>(EXCL</w:t>
            </w:r>
            <w:r>
              <w:rPr>
                <w:bCs/>
                <w:color w:val="FF0000"/>
                <w:sz w:val="18"/>
                <w:szCs w:val="18"/>
                <w:lang w:eastAsia="pt-BR"/>
              </w:rPr>
              <w:t>USIVO ME/EPP</w:t>
            </w:r>
            <w:r w:rsidRPr="00BB701E">
              <w:rPr>
                <w:bCs/>
                <w:color w:val="FF0000"/>
                <w:sz w:val="18"/>
                <w:szCs w:val="18"/>
                <w:lang w:eastAsia="pt-BR"/>
              </w:rPr>
              <w:t>)</w:t>
            </w:r>
            <w:r>
              <w:rPr>
                <w:bCs/>
                <w:color w:val="FF0000"/>
                <w:sz w:val="18"/>
                <w:szCs w:val="18"/>
                <w:lang w:eastAsia="pt-BR"/>
              </w:rPr>
              <w:t xml:space="preserve"> </w:t>
            </w:r>
            <w:r w:rsidRPr="0030478E">
              <w:rPr>
                <w:sz w:val="18"/>
                <w:szCs w:val="18"/>
              </w:rPr>
              <w:t>Fralda     geriátrica     descartável tamanho</w:t>
            </w:r>
            <w:proofErr w:type="gramStart"/>
            <w:r w:rsidRPr="0030478E">
              <w:rPr>
                <w:sz w:val="18"/>
                <w:szCs w:val="18"/>
              </w:rPr>
              <w:t xml:space="preserve">  </w:t>
            </w:r>
            <w:proofErr w:type="gramEnd"/>
            <w:r w:rsidRPr="0030478E">
              <w:rPr>
                <w:sz w:val="18"/>
                <w:szCs w:val="18"/>
              </w:rPr>
              <w:t xml:space="preserve">pequeno. Material </w:t>
            </w:r>
            <w:proofErr w:type="spellStart"/>
            <w:r w:rsidRPr="0030478E">
              <w:rPr>
                <w:sz w:val="18"/>
                <w:szCs w:val="18"/>
              </w:rPr>
              <w:t>hipoalergenica</w:t>
            </w:r>
            <w:proofErr w:type="spellEnd"/>
            <w:r w:rsidRPr="0030478E">
              <w:rPr>
                <w:sz w:val="18"/>
                <w:szCs w:val="18"/>
              </w:rPr>
              <w:t xml:space="preserve">.  Indicação de uso para peso entre 20 a </w:t>
            </w:r>
            <w:proofErr w:type="gramStart"/>
            <w:r w:rsidRPr="0030478E">
              <w:rPr>
                <w:sz w:val="18"/>
                <w:szCs w:val="18"/>
              </w:rPr>
              <w:t>40kg</w:t>
            </w:r>
            <w:proofErr w:type="gramEnd"/>
            <w:r w:rsidRPr="0030478E">
              <w:rPr>
                <w:sz w:val="18"/>
                <w:szCs w:val="18"/>
              </w:rPr>
              <w:t>, com circunferência da cintura aproximadamente  40  a 110cm. Fralda com camada de polpa de celulose superabsorvente</w:t>
            </w:r>
            <w:proofErr w:type="gramStart"/>
            <w:r w:rsidRPr="0030478E">
              <w:rPr>
                <w:sz w:val="18"/>
                <w:szCs w:val="18"/>
              </w:rPr>
              <w:t xml:space="preserve">   </w:t>
            </w:r>
            <w:proofErr w:type="gramEnd"/>
            <w:r w:rsidRPr="0030478E">
              <w:rPr>
                <w:sz w:val="18"/>
                <w:szCs w:val="18"/>
              </w:rPr>
              <w:t>contendo    flocos    de gel  como  substrato,    para  absorção  e retenção de umidade. Com capacidade de absorção</w:t>
            </w:r>
            <w:proofErr w:type="gramStart"/>
            <w:r w:rsidRPr="0030478E">
              <w:rPr>
                <w:sz w:val="18"/>
                <w:szCs w:val="18"/>
              </w:rPr>
              <w:t xml:space="preserve">  </w:t>
            </w:r>
            <w:proofErr w:type="gramEnd"/>
            <w:r w:rsidRPr="0030478E">
              <w:rPr>
                <w:sz w:val="18"/>
                <w:szCs w:val="18"/>
              </w:rPr>
              <w:t>de até 8 horas, sendo indicada para   incontinência  severa. Com</w:t>
            </w:r>
            <w:proofErr w:type="gramStart"/>
            <w:r w:rsidRPr="0030478E">
              <w:rPr>
                <w:sz w:val="18"/>
                <w:szCs w:val="18"/>
              </w:rPr>
              <w:t xml:space="preserve">  </w:t>
            </w:r>
            <w:proofErr w:type="gramEnd"/>
            <w:r w:rsidRPr="0030478E">
              <w:rPr>
                <w:sz w:val="18"/>
                <w:szCs w:val="18"/>
              </w:rPr>
              <w:t xml:space="preserve">canais  de  distribuição  de  fluidos, com      pontos      de      máximo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     de     filme plástico</w:t>
            </w:r>
            <w:proofErr w:type="gramStart"/>
            <w:r w:rsidRPr="0030478E">
              <w:rPr>
                <w:sz w:val="18"/>
                <w:szCs w:val="18"/>
              </w:rPr>
              <w:t xml:space="preserve">   </w:t>
            </w:r>
            <w:proofErr w:type="gramEnd"/>
            <w:r w:rsidRPr="0030478E">
              <w:rPr>
                <w:sz w:val="18"/>
                <w:szCs w:val="18"/>
              </w:rPr>
              <w:t>do   lado   oposto   que   impeça vazamentos,  barreiras  anti  vazamento. Cobertura do lado superior, que permita a passagem</w:t>
            </w:r>
            <w:proofErr w:type="gramStart"/>
            <w:r w:rsidRPr="0030478E">
              <w:rPr>
                <w:sz w:val="18"/>
                <w:szCs w:val="18"/>
              </w:rPr>
              <w:t xml:space="preserve">  </w:t>
            </w:r>
            <w:proofErr w:type="gramEnd"/>
            <w:r w:rsidRPr="0030478E">
              <w:rPr>
                <w:sz w:val="18"/>
                <w:szCs w:val="18"/>
              </w:rPr>
              <w:t>de líquido e  isole  a umidade do    conjunto    absorvente,    isolando    o contato  com  a  pele  do  usuário.  Fralda com</w:t>
            </w:r>
            <w:proofErr w:type="gramStart"/>
            <w:r w:rsidRPr="0030478E">
              <w:rPr>
                <w:sz w:val="18"/>
                <w:szCs w:val="18"/>
              </w:rPr>
              <w:t xml:space="preserve">  </w:t>
            </w:r>
            <w:proofErr w:type="gramEnd"/>
            <w:r w:rsidRPr="0030478E">
              <w:rPr>
                <w:sz w:val="18"/>
                <w:szCs w:val="18"/>
              </w:rPr>
              <w:t>fios  elásticos     nas     laterais, posicionados entre o filme e a cobertura filtrante  na  área  de  corte  anatômico, para  um  melhor  ajuste  entre  as  pernas. Nas extremidades do filme plástico, fitas adesivas</w:t>
            </w:r>
            <w:proofErr w:type="gramStart"/>
            <w:r w:rsidRPr="0030478E">
              <w:rPr>
                <w:sz w:val="18"/>
                <w:szCs w:val="18"/>
              </w:rPr>
              <w:t xml:space="preserve">   </w:t>
            </w:r>
            <w:proofErr w:type="gramEnd"/>
            <w:r w:rsidRPr="0030478E">
              <w:rPr>
                <w:sz w:val="18"/>
                <w:szCs w:val="18"/>
              </w:rPr>
              <w:t xml:space="preserve">regulares   e   sistema   abre   e fecha     para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tc>
        <w:tc>
          <w:tcPr>
            <w:tcW w:w="0" w:type="auto"/>
          </w:tcPr>
          <w:p w:rsidR="00FE7D7E" w:rsidRPr="0030478E" w:rsidRDefault="00FE7D7E" w:rsidP="007D5B71">
            <w:pPr>
              <w:pStyle w:val="ParagraphStyle"/>
              <w:rPr>
                <w:sz w:val="18"/>
                <w:szCs w:val="18"/>
              </w:rPr>
            </w:pPr>
            <w:r w:rsidRPr="0030478E">
              <w:rPr>
                <w:sz w:val="18"/>
                <w:szCs w:val="18"/>
              </w:rPr>
              <w:t>20000</w:t>
            </w:r>
          </w:p>
        </w:tc>
        <w:tc>
          <w:tcPr>
            <w:tcW w:w="0" w:type="auto"/>
          </w:tcPr>
          <w:p w:rsidR="00FE7D7E" w:rsidRPr="0030478E" w:rsidRDefault="00FE7D7E" w:rsidP="007D5B71">
            <w:pPr>
              <w:pStyle w:val="ParagraphStyle"/>
              <w:rPr>
                <w:sz w:val="18"/>
                <w:szCs w:val="18"/>
              </w:rPr>
            </w:pPr>
            <w:r w:rsidRPr="0030478E">
              <w:rPr>
                <w:sz w:val="18"/>
                <w:szCs w:val="18"/>
              </w:rPr>
              <w:t xml:space="preserve"> UN</w:t>
            </w:r>
          </w:p>
        </w:tc>
        <w:tc>
          <w:tcPr>
            <w:tcW w:w="0" w:type="auto"/>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2</w:t>
            </w:r>
            <w:proofErr w:type="gramEnd"/>
          </w:p>
        </w:tc>
        <w:tc>
          <w:tcPr>
            <w:tcW w:w="0" w:type="auto"/>
          </w:tcPr>
          <w:p w:rsidR="00FE7D7E" w:rsidRPr="0030478E" w:rsidRDefault="00FE7D7E" w:rsidP="007D5B71">
            <w:pPr>
              <w:pStyle w:val="ParagraphStyle"/>
              <w:jc w:val="both"/>
              <w:rPr>
                <w:sz w:val="18"/>
                <w:szCs w:val="18"/>
              </w:rPr>
            </w:pPr>
            <w:r w:rsidRPr="0030478E">
              <w:rPr>
                <w:sz w:val="18"/>
                <w:szCs w:val="18"/>
              </w:rPr>
              <w:t xml:space="preserve">FRALDA DESCARTÁVEL ADULTO TAMANHO M - PARA PESSOAS DE </w:t>
            </w:r>
            <w:proofErr w:type="gramStart"/>
            <w:r w:rsidRPr="0030478E">
              <w:rPr>
                <w:sz w:val="18"/>
                <w:szCs w:val="18"/>
              </w:rPr>
              <w:t>40KG</w:t>
            </w:r>
            <w:proofErr w:type="gramEnd"/>
            <w:r w:rsidRPr="0030478E">
              <w:rPr>
                <w:sz w:val="18"/>
                <w:szCs w:val="18"/>
              </w:rPr>
              <w:t xml:space="preserve"> ATÉ 70KG</w:t>
            </w:r>
            <w:r>
              <w:rPr>
                <w:sz w:val="18"/>
                <w:szCs w:val="18"/>
              </w:rPr>
              <w:t xml:space="preserve"> </w:t>
            </w:r>
            <w:r w:rsidRPr="00BB701E">
              <w:rPr>
                <w:bCs/>
                <w:color w:val="FF0000"/>
                <w:sz w:val="18"/>
                <w:szCs w:val="18"/>
                <w:lang w:eastAsia="pt-BR"/>
              </w:rPr>
              <w:t>(COTA PRINCIPAL)</w:t>
            </w:r>
          </w:p>
          <w:p w:rsidR="00FE7D7E" w:rsidRPr="0030478E" w:rsidRDefault="00FE7D7E" w:rsidP="00FE7D7E">
            <w:pPr>
              <w:pStyle w:val="ParagraphStyle"/>
              <w:jc w:val="both"/>
              <w:rPr>
                <w:sz w:val="18"/>
                <w:szCs w:val="18"/>
              </w:rPr>
            </w:pPr>
            <w:r w:rsidRPr="0030478E">
              <w:rPr>
                <w:sz w:val="18"/>
                <w:szCs w:val="18"/>
              </w:rPr>
              <w:t xml:space="preserve">Fralda </w:t>
            </w:r>
            <w:proofErr w:type="gramStart"/>
            <w:r w:rsidRPr="0030478E">
              <w:rPr>
                <w:sz w:val="18"/>
                <w:szCs w:val="18"/>
              </w:rPr>
              <w:t>geriátrica descartável tamanho</w:t>
            </w:r>
            <w:proofErr w:type="gramEnd"/>
            <w:r w:rsidRPr="0030478E">
              <w:rPr>
                <w:sz w:val="18"/>
                <w:szCs w:val="18"/>
              </w:rPr>
              <w:t xml:space="preserve"> média.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de 40 a 70kg, com circunferência da cintura   aproximadamente   70   a   140cm. Fralda com camada de polpa de celulose superabsorvente contendo flocos de gel como substrato, para absorção e retenção de umidade. Com capacidade de absorção de até 8 horas, sendo indicada para incontinência severa com canais de distribuição de</w:t>
            </w:r>
            <w:proofErr w:type="gramStart"/>
            <w:r w:rsidRPr="0030478E">
              <w:rPr>
                <w:sz w:val="18"/>
                <w:szCs w:val="18"/>
              </w:rPr>
              <w:t xml:space="preserve">  </w:t>
            </w:r>
            <w:proofErr w:type="gramEnd"/>
            <w:r w:rsidRPr="0030478E">
              <w:rPr>
                <w:sz w:val="18"/>
                <w:szCs w:val="18"/>
              </w:rPr>
              <w:t xml:space="preserve">fluidos,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 e</w:t>
            </w:r>
            <w:proofErr w:type="gramStart"/>
            <w:r w:rsidRPr="0030478E">
              <w:rPr>
                <w:sz w:val="18"/>
                <w:szCs w:val="18"/>
              </w:rPr>
              <w:t xml:space="preserve">  </w:t>
            </w:r>
            <w:proofErr w:type="gramEnd"/>
            <w:r w:rsidRPr="0030478E">
              <w:rPr>
                <w:sz w:val="18"/>
                <w:szCs w:val="18"/>
              </w:rPr>
              <w:t>isole  a  umidade  do  conjunto absorvente,  isolando  o  contato  com  a pele     do     usuário.     Fralda     com     fios elásticos nas laterais, posicionados entre o filme e a cobertura filtrante na área de corte anatômico, para um melhor ajuste entre</w:t>
            </w:r>
            <w:proofErr w:type="gramStart"/>
            <w:r w:rsidRPr="0030478E">
              <w:rPr>
                <w:sz w:val="18"/>
                <w:szCs w:val="18"/>
              </w:rPr>
              <w:t xml:space="preserve">    </w:t>
            </w:r>
            <w:proofErr w:type="gramEnd"/>
            <w:r w:rsidRPr="0030478E">
              <w:rPr>
                <w:sz w:val="18"/>
                <w:szCs w:val="18"/>
              </w:rPr>
              <w:t xml:space="preserve">as    pernas.    Nas extremidades do filme plástico, </w:t>
            </w:r>
            <w:proofErr w:type="gramStart"/>
            <w:r w:rsidRPr="0030478E">
              <w:rPr>
                <w:sz w:val="18"/>
                <w:szCs w:val="18"/>
              </w:rPr>
              <w:t>fitas adesivas regulares e sistema abre e fecha</w:t>
            </w:r>
            <w:proofErr w:type="gramEnd"/>
            <w:r w:rsidRPr="0030478E">
              <w:rPr>
                <w:sz w:val="18"/>
                <w:szCs w:val="18"/>
              </w:rPr>
              <w:t xml:space="preserve">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anos após entrega. </w:t>
            </w:r>
          </w:p>
        </w:tc>
        <w:tc>
          <w:tcPr>
            <w:tcW w:w="0" w:type="auto"/>
          </w:tcPr>
          <w:p w:rsidR="00FE7D7E" w:rsidRPr="0030478E" w:rsidRDefault="00FE7D7E" w:rsidP="007D5B71">
            <w:pPr>
              <w:pStyle w:val="ParagraphStyle"/>
              <w:rPr>
                <w:sz w:val="18"/>
                <w:szCs w:val="18"/>
              </w:rPr>
            </w:pPr>
            <w:r w:rsidRPr="0030478E">
              <w:rPr>
                <w:sz w:val="18"/>
                <w:szCs w:val="18"/>
              </w:rPr>
              <w:t>16500</w:t>
            </w:r>
          </w:p>
        </w:tc>
        <w:tc>
          <w:tcPr>
            <w:tcW w:w="0" w:type="auto"/>
          </w:tcPr>
          <w:p w:rsidR="00FE7D7E" w:rsidRPr="0030478E" w:rsidRDefault="00FE7D7E" w:rsidP="007D5B71">
            <w:pPr>
              <w:pStyle w:val="ParagraphStyle"/>
              <w:rPr>
                <w:sz w:val="18"/>
                <w:szCs w:val="18"/>
              </w:rPr>
            </w:pPr>
            <w:r w:rsidRPr="0030478E">
              <w:rPr>
                <w:sz w:val="18"/>
                <w:szCs w:val="18"/>
              </w:rPr>
              <w:t>UN</w:t>
            </w:r>
          </w:p>
        </w:tc>
        <w:tc>
          <w:tcPr>
            <w:tcW w:w="0" w:type="auto"/>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3</w:t>
            </w:r>
            <w:proofErr w:type="gramEnd"/>
          </w:p>
        </w:tc>
        <w:tc>
          <w:tcPr>
            <w:tcW w:w="0" w:type="auto"/>
          </w:tcPr>
          <w:p w:rsidR="00FE7D7E" w:rsidRPr="0030478E" w:rsidRDefault="00FE7D7E" w:rsidP="007D5B71">
            <w:pPr>
              <w:pStyle w:val="ParagraphStyle"/>
              <w:jc w:val="both"/>
              <w:rPr>
                <w:color w:val="FF0000"/>
                <w:sz w:val="18"/>
                <w:szCs w:val="18"/>
              </w:rPr>
            </w:pPr>
            <w:r w:rsidRPr="0030478E">
              <w:rPr>
                <w:sz w:val="18"/>
                <w:szCs w:val="18"/>
              </w:rPr>
              <w:t xml:space="preserve">FRALDA DESCARTÁVEL ADULTO TAMANHO M - PARA PESSOAS DE </w:t>
            </w:r>
            <w:proofErr w:type="gramStart"/>
            <w:r w:rsidRPr="0030478E">
              <w:rPr>
                <w:sz w:val="18"/>
                <w:szCs w:val="18"/>
              </w:rPr>
              <w:t>40KG</w:t>
            </w:r>
            <w:proofErr w:type="gramEnd"/>
            <w:r w:rsidRPr="0030478E">
              <w:rPr>
                <w:sz w:val="18"/>
                <w:szCs w:val="18"/>
              </w:rPr>
              <w:t xml:space="preserve"> ATÉ 70KG</w:t>
            </w:r>
            <w:r>
              <w:rPr>
                <w:sz w:val="18"/>
                <w:szCs w:val="18"/>
              </w:rPr>
              <w:t xml:space="preserve"> </w:t>
            </w:r>
            <w:r w:rsidRPr="0030478E">
              <w:rPr>
                <w:bCs/>
                <w:color w:val="FF0000"/>
                <w:sz w:val="18"/>
                <w:szCs w:val="18"/>
                <w:lang w:eastAsia="pt-BR"/>
              </w:rPr>
              <w:t>(</w:t>
            </w:r>
            <w:r>
              <w:rPr>
                <w:bCs/>
                <w:color w:val="FF0000"/>
                <w:sz w:val="18"/>
                <w:szCs w:val="18"/>
                <w:lang w:eastAsia="pt-BR"/>
              </w:rPr>
              <w:t>COTA RESERVADA ITEM 02</w:t>
            </w:r>
            <w:r w:rsidRPr="0030478E">
              <w:rPr>
                <w:bCs/>
                <w:color w:val="FF0000"/>
                <w:sz w:val="18"/>
                <w:szCs w:val="18"/>
                <w:lang w:eastAsia="pt-BR"/>
              </w:rPr>
              <w:t>)</w:t>
            </w:r>
          </w:p>
          <w:p w:rsidR="00FE7D7E" w:rsidRPr="0030478E" w:rsidRDefault="00FE7D7E" w:rsidP="00FE7D7E">
            <w:pPr>
              <w:pStyle w:val="ParagraphStyle"/>
              <w:jc w:val="both"/>
              <w:rPr>
                <w:sz w:val="18"/>
                <w:szCs w:val="18"/>
              </w:rPr>
            </w:pPr>
            <w:r w:rsidRPr="0030478E">
              <w:rPr>
                <w:sz w:val="18"/>
                <w:szCs w:val="18"/>
              </w:rPr>
              <w:t xml:space="preserve">Fralda </w:t>
            </w:r>
            <w:proofErr w:type="gramStart"/>
            <w:r w:rsidRPr="0030478E">
              <w:rPr>
                <w:sz w:val="18"/>
                <w:szCs w:val="18"/>
              </w:rPr>
              <w:t>geriátrica descartável tamanho</w:t>
            </w:r>
            <w:proofErr w:type="gramEnd"/>
            <w:r w:rsidRPr="0030478E">
              <w:rPr>
                <w:sz w:val="18"/>
                <w:szCs w:val="18"/>
              </w:rPr>
              <w:t xml:space="preserve"> média.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de 40 a 70kg, com circunferência da cintura   aproximadamente   70   a   140cm. Fralda com camada de polpa de celulose superabsorvente</w:t>
            </w:r>
            <w:proofErr w:type="gramStart"/>
            <w:r w:rsidRPr="0030478E">
              <w:rPr>
                <w:sz w:val="18"/>
                <w:szCs w:val="18"/>
              </w:rPr>
              <w:t xml:space="preserve">  </w:t>
            </w:r>
            <w:proofErr w:type="gramEnd"/>
            <w:r w:rsidRPr="0030478E">
              <w:rPr>
                <w:sz w:val="18"/>
                <w:szCs w:val="18"/>
              </w:rPr>
              <w:t>contendo flocos    de gel   como   substrato,   para   absorção   e retenção de umidade. Com capacidade de absorção</w:t>
            </w:r>
            <w:proofErr w:type="gramStart"/>
            <w:r w:rsidRPr="0030478E">
              <w:rPr>
                <w:sz w:val="18"/>
                <w:szCs w:val="18"/>
              </w:rPr>
              <w:t xml:space="preserve">  </w:t>
            </w:r>
            <w:proofErr w:type="gramEnd"/>
            <w:r w:rsidRPr="0030478E">
              <w:rPr>
                <w:sz w:val="18"/>
                <w:szCs w:val="18"/>
              </w:rPr>
              <w:t xml:space="preserve">de até 8 horas, sendo indicada para   incontinência   severa com  canais  de  distribuição  de  fluidos  ,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 xml:space="preserve">nas    laterais,    posicionados entre o filme e a cobertura filtrante na área    de    corte    anatômico,    para    um melhor    ajuste    entre    as    pernas.    Nas extremidades do filme plástico, </w:t>
            </w:r>
            <w:proofErr w:type="gramStart"/>
            <w:r w:rsidRPr="0030478E">
              <w:rPr>
                <w:sz w:val="18"/>
                <w:szCs w:val="18"/>
              </w:rPr>
              <w:t>fitas adesivas regulares e sistema abre e fecha</w:t>
            </w:r>
            <w:proofErr w:type="gramEnd"/>
            <w:r w:rsidRPr="0030478E">
              <w:rPr>
                <w:sz w:val="18"/>
                <w:szCs w:val="18"/>
              </w:rPr>
              <w:t xml:space="preserve">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anos após entrega. </w:t>
            </w:r>
          </w:p>
        </w:tc>
        <w:tc>
          <w:tcPr>
            <w:tcW w:w="0" w:type="auto"/>
          </w:tcPr>
          <w:p w:rsidR="00FE7D7E" w:rsidRPr="0030478E" w:rsidRDefault="00FE7D7E" w:rsidP="007D5B71">
            <w:pPr>
              <w:pStyle w:val="ParagraphStyle"/>
              <w:rPr>
                <w:sz w:val="18"/>
                <w:szCs w:val="18"/>
              </w:rPr>
            </w:pPr>
            <w:r w:rsidRPr="0030478E">
              <w:rPr>
                <w:sz w:val="18"/>
                <w:szCs w:val="18"/>
              </w:rPr>
              <w:t>5500</w:t>
            </w:r>
          </w:p>
        </w:tc>
        <w:tc>
          <w:tcPr>
            <w:tcW w:w="0" w:type="auto"/>
          </w:tcPr>
          <w:p w:rsidR="00FE7D7E" w:rsidRPr="0030478E" w:rsidRDefault="00FE7D7E" w:rsidP="007D5B71">
            <w:pPr>
              <w:pStyle w:val="ParagraphStyle"/>
              <w:rPr>
                <w:sz w:val="18"/>
                <w:szCs w:val="18"/>
              </w:rPr>
            </w:pPr>
            <w:r w:rsidRPr="0030478E">
              <w:rPr>
                <w:sz w:val="18"/>
                <w:szCs w:val="18"/>
              </w:rPr>
              <w:t>UN</w:t>
            </w:r>
          </w:p>
        </w:tc>
        <w:tc>
          <w:tcPr>
            <w:tcW w:w="0" w:type="auto"/>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4</w:t>
            </w:r>
            <w:proofErr w:type="gramEnd"/>
          </w:p>
        </w:tc>
        <w:tc>
          <w:tcPr>
            <w:tcW w:w="0" w:type="auto"/>
          </w:tcPr>
          <w:p w:rsidR="00FE7D7E" w:rsidRPr="0030478E" w:rsidRDefault="00FE7D7E" w:rsidP="007D5B71">
            <w:pPr>
              <w:pStyle w:val="ParagraphStyle"/>
              <w:jc w:val="both"/>
              <w:rPr>
                <w:sz w:val="18"/>
                <w:szCs w:val="18"/>
              </w:rPr>
            </w:pPr>
            <w:r w:rsidRPr="0030478E">
              <w:rPr>
                <w:sz w:val="18"/>
                <w:szCs w:val="18"/>
              </w:rPr>
              <w:t xml:space="preserve">FRALDA DESCARTÁVEL ADULTO TAMANHO G - PARA PESSOAS DE </w:t>
            </w:r>
            <w:proofErr w:type="gramStart"/>
            <w:r w:rsidRPr="0030478E">
              <w:rPr>
                <w:sz w:val="18"/>
                <w:szCs w:val="18"/>
              </w:rPr>
              <w:t>70KG</w:t>
            </w:r>
            <w:proofErr w:type="gramEnd"/>
            <w:r w:rsidRPr="0030478E">
              <w:rPr>
                <w:sz w:val="18"/>
                <w:szCs w:val="18"/>
              </w:rPr>
              <w:t xml:space="preserve"> ATÉ 90KG</w:t>
            </w:r>
            <w:r>
              <w:rPr>
                <w:sz w:val="18"/>
                <w:szCs w:val="18"/>
              </w:rPr>
              <w:t xml:space="preserve"> </w:t>
            </w:r>
            <w:r w:rsidRPr="00BB701E">
              <w:rPr>
                <w:bCs/>
                <w:color w:val="FF0000"/>
                <w:sz w:val="18"/>
                <w:szCs w:val="18"/>
                <w:lang w:eastAsia="pt-BR"/>
              </w:rPr>
              <w:t>(COTA PRINCIPAL)</w:t>
            </w:r>
          </w:p>
          <w:p w:rsidR="00FE7D7E" w:rsidRPr="0030478E" w:rsidRDefault="00FE7D7E" w:rsidP="00FE7D7E">
            <w:pPr>
              <w:pStyle w:val="ParagraphStyle"/>
              <w:jc w:val="both"/>
              <w:rPr>
                <w:sz w:val="18"/>
                <w:szCs w:val="18"/>
              </w:rPr>
            </w:pPr>
            <w:r w:rsidRPr="0030478E">
              <w:rPr>
                <w:sz w:val="18"/>
                <w:szCs w:val="18"/>
              </w:rPr>
              <w:t>Fralda geriátrica</w:t>
            </w:r>
            <w:proofErr w:type="gramStart"/>
            <w:r w:rsidRPr="0030478E">
              <w:rPr>
                <w:sz w:val="18"/>
                <w:szCs w:val="18"/>
              </w:rPr>
              <w:t xml:space="preserve">  </w:t>
            </w:r>
            <w:proofErr w:type="gramEnd"/>
            <w:r w:rsidRPr="0030478E">
              <w:rPr>
                <w:sz w:val="18"/>
                <w:szCs w:val="18"/>
              </w:rPr>
              <w:t xml:space="preserve">descartável tamanho  grande. Material </w:t>
            </w:r>
            <w:proofErr w:type="spellStart"/>
            <w:r w:rsidRPr="0030478E">
              <w:rPr>
                <w:sz w:val="18"/>
                <w:szCs w:val="18"/>
              </w:rPr>
              <w:t>hipoalergenica</w:t>
            </w:r>
            <w:proofErr w:type="spellEnd"/>
            <w:r w:rsidRPr="0030478E">
              <w:rPr>
                <w:sz w:val="18"/>
                <w:szCs w:val="18"/>
              </w:rPr>
              <w:t>.  Indicação de</w:t>
            </w:r>
            <w:proofErr w:type="gramStart"/>
            <w:r w:rsidRPr="0030478E">
              <w:rPr>
                <w:sz w:val="18"/>
                <w:szCs w:val="18"/>
              </w:rPr>
              <w:t xml:space="preserve">  </w:t>
            </w:r>
            <w:proofErr w:type="gramEnd"/>
            <w:r w:rsidRPr="0030478E">
              <w:rPr>
                <w:sz w:val="18"/>
                <w:szCs w:val="18"/>
              </w:rPr>
              <w:t>uso  para peso  acima de 70kg a 90kg, circunferência cintura   aproximadamente   110   a   150cm. Fralda com camada de polpa de celulose superabsorvente contendo flocos de gel</w:t>
            </w:r>
            <w:proofErr w:type="gramStart"/>
            <w:r w:rsidRPr="0030478E">
              <w:rPr>
                <w:sz w:val="18"/>
                <w:szCs w:val="18"/>
              </w:rPr>
              <w:t xml:space="preserve">   </w:t>
            </w:r>
            <w:proofErr w:type="gramEnd"/>
            <w:r w:rsidRPr="0030478E">
              <w:rPr>
                <w:sz w:val="18"/>
                <w:szCs w:val="18"/>
              </w:rPr>
              <w:t>como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abre   e fecha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tc>
        <w:tc>
          <w:tcPr>
            <w:tcW w:w="0" w:type="auto"/>
          </w:tcPr>
          <w:p w:rsidR="00FE7D7E" w:rsidRPr="0030478E" w:rsidRDefault="00FE7D7E" w:rsidP="007D5B71">
            <w:pPr>
              <w:pStyle w:val="ParagraphStyle"/>
              <w:rPr>
                <w:sz w:val="18"/>
                <w:szCs w:val="18"/>
              </w:rPr>
            </w:pPr>
            <w:r w:rsidRPr="0030478E">
              <w:rPr>
                <w:sz w:val="18"/>
                <w:szCs w:val="18"/>
              </w:rPr>
              <w:t>30000</w:t>
            </w:r>
          </w:p>
        </w:tc>
        <w:tc>
          <w:tcPr>
            <w:tcW w:w="0" w:type="auto"/>
          </w:tcPr>
          <w:p w:rsidR="00FE7D7E" w:rsidRPr="0030478E" w:rsidRDefault="00FE7D7E" w:rsidP="007D5B71">
            <w:pPr>
              <w:pStyle w:val="ParagraphStyle"/>
              <w:rPr>
                <w:sz w:val="18"/>
                <w:szCs w:val="18"/>
              </w:rPr>
            </w:pPr>
            <w:r w:rsidRPr="0030478E">
              <w:rPr>
                <w:sz w:val="18"/>
                <w:szCs w:val="18"/>
              </w:rPr>
              <w:t>UN</w:t>
            </w:r>
          </w:p>
        </w:tc>
        <w:tc>
          <w:tcPr>
            <w:tcW w:w="0" w:type="auto"/>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5</w:t>
            </w:r>
            <w:proofErr w:type="gramEnd"/>
          </w:p>
        </w:tc>
        <w:tc>
          <w:tcPr>
            <w:tcW w:w="0" w:type="auto"/>
          </w:tcPr>
          <w:p w:rsidR="00FE7D7E" w:rsidRPr="00C06D28" w:rsidRDefault="00FE7D7E" w:rsidP="007D5B71">
            <w:pPr>
              <w:pStyle w:val="ParagraphStyle"/>
              <w:jc w:val="both"/>
              <w:rPr>
                <w:color w:val="FF0000"/>
                <w:sz w:val="18"/>
                <w:szCs w:val="18"/>
              </w:rPr>
            </w:pPr>
            <w:r w:rsidRPr="0030478E">
              <w:rPr>
                <w:sz w:val="18"/>
                <w:szCs w:val="18"/>
              </w:rPr>
              <w:t xml:space="preserve">FRALDA DESCARTÁVEL ADULTO TAMANHO G - PARA PESSOAS DE </w:t>
            </w:r>
            <w:proofErr w:type="gramStart"/>
            <w:r w:rsidRPr="0030478E">
              <w:rPr>
                <w:sz w:val="18"/>
                <w:szCs w:val="18"/>
              </w:rPr>
              <w:t>70KG</w:t>
            </w:r>
            <w:proofErr w:type="gramEnd"/>
            <w:r w:rsidRPr="0030478E">
              <w:rPr>
                <w:sz w:val="18"/>
                <w:szCs w:val="18"/>
              </w:rPr>
              <w:t xml:space="preserve"> ATÉ 90KG</w:t>
            </w:r>
            <w:r>
              <w:rPr>
                <w:sz w:val="18"/>
                <w:szCs w:val="18"/>
              </w:rPr>
              <w:t xml:space="preserve"> </w:t>
            </w:r>
            <w:r w:rsidRPr="00C06D28">
              <w:rPr>
                <w:bCs/>
                <w:color w:val="FF0000"/>
                <w:sz w:val="18"/>
                <w:szCs w:val="18"/>
                <w:lang w:eastAsia="pt-BR"/>
              </w:rPr>
              <w:t>(</w:t>
            </w:r>
            <w:r>
              <w:rPr>
                <w:bCs/>
                <w:color w:val="FF0000"/>
                <w:sz w:val="18"/>
                <w:szCs w:val="18"/>
                <w:lang w:eastAsia="pt-BR"/>
              </w:rPr>
              <w:t>COTA RESERVADA ITEM 04</w:t>
            </w:r>
            <w:r w:rsidRPr="00C06D28">
              <w:rPr>
                <w:bCs/>
                <w:color w:val="FF0000"/>
                <w:sz w:val="18"/>
                <w:szCs w:val="18"/>
                <w:lang w:eastAsia="pt-BR"/>
              </w:rPr>
              <w:t>)</w:t>
            </w:r>
          </w:p>
          <w:p w:rsidR="00FE7D7E" w:rsidRPr="0030478E" w:rsidRDefault="00FE7D7E" w:rsidP="00FE7D7E">
            <w:pPr>
              <w:pStyle w:val="ParagraphStyle"/>
              <w:jc w:val="both"/>
              <w:rPr>
                <w:sz w:val="18"/>
                <w:szCs w:val="18"/>
              </w:rPr>
            </w:pPr>
            <w:r w:rsidRPr="0030478E">
              <w:rPr>
                <w:sz w:val="18"/>
                <w:szCs w:val="18"/>
              </w:rPr>
              <w:t>Fralda</w:t>
            </w:r>
            <w:proofErr w:type="gramStart"/>
            <w:r w:rsidRPr="0030478E">
              <w:rPr>
                <w:sz w:val="18"/>
                <w:szCs w:val="18"/>
              </w:rPr>
              <w:t xml:space="preserve">  </w:t>
            </w:r>
            <w:proofErr w:type="gramEnd"/>
            <w:r w:rsidRPr="0030478E">
              <w:rPr>
                <w:sz w:val="18"/>
                <w:szCs w:val="18"/>
              </w:rPr>
              <w:t xml:space="preserve">geriátrica  descartável tamanho  grande.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acima de 70kg a 90kg, circunferência cintura   aproximadamente   110   a   150cm. Fralda com camada de polpa de celulose superabsorvente</w:t>
            </w:r>
            <w:proofErr w:type="gramStart"/>
            <w:r w:rsidRPr="0030478E">
              <w:rPr>
                <w:sz w:val="18"/>
                <w:szCs w:val="18"/>
              </w:rPr>
              <w:t xml:space="preserve">   </w:t>
            </w:r>
            <w:proofErr w:type="gramEnd"/>
            <w:r w:rsidRPr="0030478E">
              <w:rPr>
                <w:sz w:val="18"/>
                <w:szCs w:val="18"/>
              </w:rPr>
              <w:t>contendo    flocos    de gel   como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abre   e fecha   para   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tc>
        <w:tc>
          <w:tcPr>
            <w:tcW w:w="0" w:type="auto"/>
          </w:tcPr>
          <w:p w:rsidR="00FE7D7E" w:rsidRPr="0030478E" w:rsidRDefault="00FE7D7E" w:rsidP="007D5B71">
            <w:pPr>
              <w:pStyle w:val="ParagraphStyle"/>
              <w:rPr>
                <w:sz w:val="18"/>
                <w:szCs w:val="18"/>
              </w:rPr>
            </w:pPr>
            <w:r w:rsidRPr="0030478E">
              <w:rPr>
                <w:sz w:val="18"/>
                <w:szCs w:val="18"/>
              </w:rPr>
              <w:t>10000</w:t>
            </w:r>
          </w:p>
        </w:tc>
        <w:tc>
          <w:tcPr>
            <w:tcW w:w="0" w:type="auto"/>
          </w:tcPr>
          <w:p w:rsidR="00FE7D7E" w:rsidRPr="0030478E" w:rsidRDefault="00FE7D7E" w:rsidP="007D5B71">
            <w:pPr>
              <w:pStyle w:val="ParagraphStyle"/>
              <w:rPr>
                <w:sz w:val="18"/>
                <w:szCs w:val="18"/>
              </w:rPr>
            </w:pPr>
            <w:r w:rsidRPr="0030478E">
              <w:rPr>
                <w:sz w:val="18"/>
                <w:szCs w:val="18"/>
              </w:rPr>
              <w:t>UN</w:t>
            </w:r>
          </w:p>
        </w:tc>
        <w:tc>
          <w:tcPr>
            <w:tcW w:w="0" w:type="auto"/>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6</w:t>
            </w:r>
            <w:proofErr w:type="gramEnd"/>
          </w:p>
        </w:tc>
        <w:tc>
          <w:tcPr>
            <w:tcW w:w="0" w:type="auto"/>
          </w:tcPr>
          <w:p w:rsidR="00FE7D7E" w:rsidRPr="0030478E" w:rsidRDefault="00FE7D7E" w:rsidP="00FE7D7E">
            <w:pPr>
              <w:pStyle w:val="ParagraphStyle"/>
              <w:jc w:val="both"/>
              <w:rPr>
                <w:sz w:val="18"/>
                <w:szCs w:val="18"/>
              </w:rPr>
            </w:pPr>
            <w:r w:rsidRPr="0030478E">
              <w:rPr>
                <w:sz w:val="18"/>
                <w:szCs w:val="18"/>
              </w:rPr>
              <w:t xml:space="preserve">FRALDA DESCARTÁVEL ADULTO TAMANHO XG - PARA PESSOAS ACIMA DE </w:t>
            </w:r>
            <w:proofErr w:type="gramStart"/>
            <w:r w:rsidRPr="0030478E">
              <w:rPr>
                <w:sz w:val="18"/>
                <w:szCs w:val="18"/>
              </w:rPr>
              <w:t>90KG</w:t>
            </w:r>
            <w:proofErr w:type="gramEnd"/>
            <w:r>
              <w:rPr>
                <w:sz w:val="18"/>
                <w:szCs w:val="18"/>
              </w:rPr>
              <w:t xml:space="preserve"> </w:t>
            </w:r>
            <w:r w:rsidRPr="00BB701E">
              <w:rPr>
                <w:bCs/>
                <w:color w:val="FF0000"/>
                <w:sz w:val="18"/>
                <w:szCs w:val="18"/>
                <w:lang w:eastAsia="pt-BR"/>
              </w:rPr>
              <w:t>(COTA PRINCIPAL)</w:t>
            </w:r>
            <w:r>
              <w:rPr>
                <w:bCs/>
                <w:color w:val="FF0000"/>
                <w:sz w:val="18"/>
                <w:szCs w:val="18"/>
                <w:lang w:eastAsia="pt-BR"/>
              </w:rPr>
              <w:t xml:space="preserve"> </w:t>
            </w:r>
            <w:r w:rsidRPr="0030478E">
              <w:rPr>
                <w:sz w:val="18"/>
                <w:szCs w:val="18"/>
              </w:rPr>
              <w:t xml:space="preserve">Fralda   geriátrica   descartável tamanho  extra  grande.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acima     de     80kg,     circunferência cintura   aproximadamente   140   a   160cm. Fralda com camada de polpa de celulose superabsorvente</w:t>
            </w:r>
            <w:proofErr w:type="gramStart"/>
            <w:r w:rsidRPr="0030478E">
              <w:rPr>
                <w:sz w:val="18"/>
                <w:szCs w:val="18"/>
              </w:rPr>
              <w:t xml:space="preserve">   </w:t>
            </w:r>
            <w:proofErr w:type="gramEnd"/>
            <w:r w:rsidRPr="0030478E">
              <w:rPr>
                <w:sz w:val="18"/>
                <w:szCs w:val="18"/>
              </w:rPr>
              <w:t>contendo    flocos    de gel   com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de  abre  e fecha     para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tc>
        <w:tc>
          <w:tcPr>
            <w:tcW w:w="0" w:type="auto"/>
          </w:tcPr>
          <w:p w:rsidR="00FE7D7E" w:rsidRPr="0030478E" w:rsidRDefault="00FE7D7E" w:rsidP="007D5B71">
            <w:pPr>
              <w:pStyle w:val="ParagraphStyle"/>
              <w:rPr>
                <w:sz w:val="18"/>
                <w:szCs w:val="18"/>
              </w:rPr>
            </w:pPr>
            <w:r w:rsidRPr="0030478E">
              <w:rPr>
                <w:sz w:val="18"/>
                <w:szCs w:val="18"/>
              </w:rPr>
              <w:t>36000</w:t>
            </w:r>
          </w:p>
        </w:tc>
        <w:tc>
          <w:tcPr>
            <w:tcW w:w="0" w:type="auto"/>
          </w:tcPr>
          <w:p w:rsidR="00FE7D7E" w:rsidRPr="0030478E" w:rsidRDefault="00FE7D7E" w:rsidP="007D5B71">
            <w:pPr>
              <w:pStyle w:val="ParagraphStyle"/>
              <w:rPr>
                <w:sz w:val="18"/>
                <w:szCs w:val="18"/>
              </w:rPr>
            </w:pPr>
            <w:r w:rsidRPr="0030478E">
              <w:rPr>
                <w:sz w:val="18"/>
                <w:szCs w:val="18"/>
              </w:rPr>
              <w:t>UN</w:t>
            </w:r>
          </w:p>
        </w:tc>
        <w:tc>
          <w:tcPr>
            <w:tcW w:w="0" w:type="auto"/>
          </w:tcPr>
          <w:p w:rsidR="00FE7D7E" w:rsidRPr="0030478E" w:rsidRDefault="00FE7D7E" w:rsidP="007D5B71">
            <w:pPr>
              <w:pStyle w:val="ParagraphStyle"/>
              <w:rPr>
                <w:sz w:val="18"/>
                <w:szCs w:val="18"/>
              </w:rPr>
            </w:pPr>
          </w:p>
        </w:tc>
      </w:tr>
      <w:tr w:rsidR="00FE7D7E" w:rsidRPr="0030478E" w:rsidTr="007D5B71">
        <w:tc>
          <w:tcPr>
            <w:tcW w:w="0" w:type="auto"/>
          </w:tcPr>
          <w:p w:rsidR="00FE7D7E" w:rsidRPr="0030478E" w:rsidRDefault="00FE7D7E" w:rsidP="007D5B71">
            <w:pPr>
              <w:pStyle w:val="ParagraphStyle"/>
              <w:rPr>
                <w:sz w:val="18"/>
                <w:szCs w:val="18"/>
              </w:rPr>
            </w:pPr>
            <w:proofErr w:type="gramStart"/>
            <w:r w:rsidRPr="0030478E">
              <w:rPr>
                <w:sz w:val="18"/>
                <w:szCs w:val="18"/>
              </w:rPr>
              <w:t>7</w:t>
            </w:r>
            <w:proofErr w:type="gramEnd"/>
          </w:p>
        </w:tc>
        <w:tc>
          <w:tcPr>
            <w:tcW w:w="0" w:type="auto"/>
          </w:tcPr>
          <w:p w:rsidR="00FE7D7E" w:rsidRPr="0030478E" w:rsidRDefault="00FE7D7E" w:rsidP="007D5B71">
            <w:pPr>
              <w:pStyle w:val="ParagraphStyle"/>
              <w:jc w:val="both"/>
              <w:rPr>
                <w:sz w:val="18"/>
                <w:szCs w:val="18"/>
              </w:rPr>
            </w:pPr>
            <w:r w:rsidRPr="0030478E">
              <w:rPr>
                <w:sz w:val="18"/>
                <w:szCs w:val="18"/>
              </w:rPr>
              <w:t xml:space="preserve">FRALDA DESCARTÁVEL ADULTO TAMANHO XG - PARA PESSOAS ACIMA DE </w:t>
            </w:r>
            <w:proofErr w:type="gramStart"/>
            <w:r w:rsidRPr="0030478E">
              <w:rPr>
                <w:sz w:val="18"/>
                <w:szCs w:val="18"/>
              </w:rPr>
              <w:t>90KG</w:t>
            </w:r>
            <w:proofErr w:type="gramEnd"/>
            <w:r>
              <w:rPr>
                <w:sz w:val="18"/>
                <w:szCs w:val="18"/>
              </w:rPr>
              <w:t xml:space="preserve">   </w:t>
            </w:r>
          </w:p>
          <w:p w:rsidR="00FE7D7E" w:rsidRPr="0030478E" w:rsidRDefault="00FE7D7E" w:rsidP="00FE7D7E">
            <w:pPr>
              <w:pStyle w:val="ParagraphStyle"/>
              <w:jc w:val="both"/>
              <w:rPr>
                <w:sz w:val="18"/>
                <w:szCs w:val="18"/>
              </w:rPr>
            </w:pPr>
            <w:r w:rsidRPr="00C06D28">
              <w:rPr>
                <w:bCs/>
                <w:color w:val="FF0000"/>
                <w:sz w:val="18"/>
                <w:szCs w:val="18"/>
                <w:lang w:eastAsia="pt-BR"/>
              </w:rPr>
              <w:t>(</w:t>
            </w:r>
            <w:r>
              <w:rPr>
                <w:bCs/>
                <w:color w:val="FF0000"/>
                <w:sz w:val="18"/>
                <w:szCs w:val="18"/>
                <w:lang w:eastAsia="pt-BR"/>
              </w:rPr>
              <w:t>COTA RESERVADA ITEM 06</w:t>
            </w:r>
            <w:r w:rsidRPr="00C06D28">
              <w:rPr>
                <w:bCs/>
                <w:color w:val="FF0000"/>
                <w:sz w:val="18"/>
                <w:szCs w:val="18"/>
                <w:lang w:eastAsia="pt-BR"/>
              </w:rPr>
              <w:t>)</w:t>
            </w:r>
            <w:r>
              <w:rPr>
                <w:bCs/>
                <w:color w:val="FF0000"/>
                <w:sz w:val="18"/>
                <w:szCs w:val="18"/>
                <w:lang w:eastAsia="pt-BR"/>
              </w:rPr>
              <w:t xml:space="preserve"> </w:t>
            </w:r>
            <w:r w:rsidRPr="0030478E">
              <w:rPr>
                <w:sz w:val="18"/>
                <w:szCs w:val="18"/>
              </w:rPr>
              <w:t>Fralda</w:t>
            </w:r>
            <w:proofErr w:type="gramStart"/>
            <w:r w:rsidRPr="0030478E">
              <w:rPr>
                <w:sz w:val="18"/>
                <w:szCs w:val="18"/>
              </w:rPr>
              <w:t xml:space="preserve">   </w:t>
            </w:r>
            <w:proofErr w:type="gramEnd"/>
            <w:r w:rsidRPr="0030478E">
              <w:rPr>
                <w:sz w:val="18"/>
                <w:szCs w:val="18"/>
              </w:rPr>
              <w:t xml:space="preserve">geriátrica   descartável tamanho  extra  grande.  Material </w:t>
            </w:r>
            <w:proofErr w:type="spellStart"/>
            <w:r w:rsidRPr="0030478E">
              <w:rPr>
                <w:sz w:val="18"/>
                <w:szCs w:val="18"/>
              </w:rPr>
              <w:t>hipoalergenica</w:t>
            </w:r>
            <w:proofErr w:type="spellEnd"/>
            <w:r w:rsidRPr="0030478E">
              <w:rPr>
                <w:sz w:val="18"/>
                <w:szCs w:val="18"/>
              </w:rPr>
              <w:t>.  Indicação</w:t>
            </w:r>
            <w:proofErr w:type="gramStart"/>
            <w:r w:rsidRPr="0030478E">
              <w:rPr>
                <w:sz w:val="18"/>
                <w:szCs w:val="18"/>
              </w:rPr>
              <w:t xml:space="preserve">  </w:t>
            </w:r>
            <w:proofErr w:type="gramEnd"/>
            <w:r w:rsidRPr="0030478E">
              <w:rPr>
                <w:sz w:val="18"/>
                <w:szCs w:val="18"/>
              </w:rPr>
              <w:t>de  uso  para peso     acima     de     80kg,     circunferência cintura   aproximadamente   140   a   160cm. Fralda com camada de polpa de celulose superabsorvente</w:t>
            </w:r>
            <w:proofErr w:type="gramStart"/>
            <w:r w:rsidRPr="0030478E">
              <w:rPr>
                <w:sz w:val="18"/>
                <w:szCs w:val="18"/>
              </w:rPr>
              <w:t xml:space="preserve">   </w:t>
            </w:r>
            <w:proofErr w:type="gramEnd"/>
            <w:r w:rsidRPr="0030478E">
              <w:rPr>
                <w:sz w:val="18"/>
                <w:szCs w:val="18"/>
              </w:rPr>
              <w:t>contendo    flocos    de gel   com   substrato,   para   absorção   e retenção de umidade.  Com capacidade de absorção de até 8 horas, sendo indicada para</w:t>
            </w:r>
            <w:proofErr w:type="gramStart"/>
            <w:r w:rsidRPr="0030478E">
              <w:rPr>
                <w:sz w:val="18"/>
                <w:szCs w:val="18"/>
              </w:rPr>
              <w:t xml:space="preserve">   </w:t>
            </w:r>
            <w:proofErr w:type="gramEnd"/>
            <w:r w:rsidRPr="0030478E">
              <w:rPr>
                <w:sz w:val="18"/>
                <w:szCs w:val="18"/>
              </w:rPr>
              <w:t>incontinência    severa. Com</w:t>
            </w:r>
            <w:proofErr w:type="gramStart"/>
            <w:r w:rsidRPr="0030478E">
              <w:rPr>
                <w:sz w:val="18"/>
                <w:szCs w:val="18"/>
              </w:rPr>
              <w:t xml:space="preserve">  </w:t>
            </w:r>
            <w:proofErr w:type="gramEnd"/>
            <w:r w:rsidRPr="0030478E">
              <w:rPr>
                <w:sz w:val="18"/>
                <w:szCs w:val="18"/>
              </w:rPr>
              <w:t xml:space="preserve">canais  de  distribuição  de  fluidos, com  máxima  absorção  distribuídos  pela fralda que ajudam na rápida sucção dos líquidos,   livre   de   </w:t>
            </w:r>
            <w:proofErr w:type="spellStart"/>
            <w:r w:rsidRPr="0030478E">
              <w:rPr>
                <w:sz w:val="18"/>
                <w:szCs w:val="18"/>
              </w:rPr>
              <w:t>empelotamentos</w:t>
            </w:r>
            <w:proofErr w:type="spellEnd"/>
            <w:r w:rsidRPr="0030478E">
              <w:rPr>
                <w:sz w:val="18"/>
                <w:szCs w:val="18"/>
              </w:rPr>
              <w:t xml:space="preserve">   ou qualquer      outro      tipo      de      defeito. Revestimento</w:t>
            </w:r>
            <w:proofErr w:type="gramStart"/>
            <w:r w:rsidRPr="0030478E">
              <w:rPr>
                <w:sz w:val="18"/>
                <w:szCs w:val="18"/>
              </w:rPr>
              <w:t xml:space="preserve">  </w:t>
            </w:r>
            <w:proofErr w:type="gramEnd"/>
            <w:r w:rsidRPr="0030478E">
              <w:rPr>
                <w:sz w:val="18"/>
                <w:szCs w:val="18"/>
              </w:rPr>
              <w:t>de  filme  plástico  do  lado oposto  que impeça  vazamentos, barreiras anti vazamento. Cobertura do lado superior, que permita a passagem de líquido</w:t>
            </w:r>
            <w:proofErr w:type="gramStart"/>
            <w:r w:rsidRPr="0030478E">
              <w:rPr>
                <w:sz w:val="18"/>
                <w:szCs w:val="18"/>
              </w:rPr>
              <w:t xml:space="preserve">  </w:t>
            </w:r>
            <w:proofErr w:type="gramEnd"/>
            <w:r w:rsidRPr="0030478E">
              <w:rPr>
                <w:sz w:val="18"/>
                <w:szCs w:val="18"/>
              </w:rPr>
              <w:t>e  isole  a  umidade  do  conjunto absorvente,  isolando  o  contato  com  a pele     do     usuário.     Fralda     com     fios elásticos</w:t>
            </w:r>
            <w:proofErr w:type="gramStart"/>
            <w:r w:rsidRPr="0030478E">
              <w:rPr>
                <w:sz w:val="18"/>
                <w:szCs w:val="18"/>
              </w:rPr>
              <w:t xml:space="preserve">    </w:t>
            </w:r>
            <w:proofErr w:type="gramEnd"/>
            <w:r w:rsidRPr="0030478E">
              <w:rPr>
                <w:sz w:val="18"/>
                <w:szCs w:val="18"/>
              </w:rPr>
              <w:t>nas    laterais,    posicionados entre o filme e a cobertura filtrante na área    de    corte    anatômico,    para    um melhor    ajuste    entre    as    pernas.    Nas extremidades</w:t>
            </w:r>
            <w:proofErr w:type="gramStart"/>
            <w:r w:rsidRPr="0030478E">
              <w:rPr>
                <w:sz w:val="18"/>
                <w:szCs w:val="18"/>
              </w:rPr>
              <w:t xml:space="preserve">   </w:t>
            </w:r>
            <w:proofErr w:type="gramEnd"/>
            <w:r w:rsidRPr="0030478E">
              <w:rPr>
                <w:sz w:val="18"/>
                <w:szCs w:val="18"/>
              </w:rPr>
              <w:t xml:space="preserve">do   filme   plástico,   fitas adesivas  regulares  e  sistema  de  abre  e fecha     para     fixação     sem     perda     da aderência. Na embalagem deverão estar impressos todos os dados do fabricante, lote e validade de no mínimo </w:t>
            </w:r>
            <w:proofErr w:type="gramStart"/>
            <w:r w:rsidRPr="0030478E">
              <w:rPr>
                <w:sz w:val="18"/>
                <w:szCs w:val="18"/>
              </w:rPr>
              <w:t>1</w:t>
            </w:r>
            <w:proofErr w:type="gramEnd"/>
            <w:r w:rsidRPr="0030478E">
              <w:rPr>
                <w:sz w:val="18"/>
                <w:szCs w:val="18"/>
              </w:rPr>
              <w:t xml:space="preserve"> (um) ano após entrega.</w:t>
            </w:r>
          </w:p>
        </w:tc>
        <w:tc>
          <w:tcPr>
            <w:tcW w:w="0" w:type="auto"/>
          </w:tcPr>
          <w:p w:rsidR="00FE7D7E" w:rsidRPr="0030478E" w:rsidRDefault="00FE7D7E" w:rsidP="007D5B71">
            <w:pPr>
              <w:pStyle w:val="ParagraphStyle"/>
              <w:rPr>
                <w:sz w:val="18"/>
                <w:szCs w:val="18"/>
              </w:rPr>
            </w:pPr>
            <w:r w:rsidRPr="0030478E">
              <w:rPr>
                <w:sz w:val="18"/>
                <w:szCs w:val="18"/>
              </w:rPr>
              <w:t>12000</w:t>
            </w:r>
          </w:p>
        </w:tc>
        <w:tc>
          <w:tcPr>
            <w:tcW w:w="0" w:type="auto"/>
          </w:tcPr>
          <w:p w:rsidR="00FE7D7E" w:rsidRPr="0030478E" w:rsidRDefault="00FE7D7E" w:rsidP="007D5B71">
            <w:pPr>
              <w:pStyle w:val="ParagraphStyle"/>
              <w:rPr>
                <w:sz w:val="18"/>
                <w:szCs w:val="18"/>
              </w:rPr>
            </w:pPr>
            <w:r w:rsidRPr="0030478E">
              <w:rPr>
                <w:sz w:val="18"/>
                <w:szCs w:val="18"/>
              </w:rPr>
              <w:t>UN</w:t>
            </w:r>
          </w:p>
        </w:tc>
        <w:tc>
          <w:tcPr>
            <w:tcW w:w="0" w:type="auto"/>
          </w:tcPr>
          <w:p w:rsidR="00FE7D7E" w:rsidRPr="0030478E" w:rsidRDefault="00FE7D7E" w:rsidP="007D5B71">
            <w:pPr>
              <w:pStyle w:val="ParagraphStyle"/>
              <w:rPr>
                <w:sz w:val="18"/>
                <w:szCs w:val="18"/>
              </w:rPr>
            </w:pPr>
          </w:p>
        </w:tc>
      </w:tr>
    </w:tbl>
    <w:p w:rsidR="00282099" w:rsidRPr="00082AAC" w:rsidRDefault="00282099" w:rsidP="00082AAC">
      <w:pPr>
        <w:autoSpaceDE w:val="0"/>
        <w:autoSpaceDN w:val="0"/>
        <w:adjustRightInd w:val="0"/>
        <w:jc w:val="both"/>
        <w:rPr>
          <w:rFonts w:ascii="Arial" w:eastAsia="MyriadPro-Regular" w:hAnsi="Arial" w:cs="Arial"/>
          <w:b/>
          <w:sz w:val="22"/>
          <w:szCs w:val="22"/>
        </w:rPr>
      </w:pPr>
    </w:p>
    <w:p w:rsidR="00282099" w:rsidRPr="00082AAC" w:rsidRDefault="00282099" w:rsidP="00082AAC">
      <w:pPr>
        <w:numPr>
          <w:ilvl w:val="1"/>
          <w:numId w:val="13"/>
        </w:numPr>
        <w:suppressAutoHyphens w:val="0"/>
        <w:autoSpaceDE w:val="0"/>
        <w:autoSpaceDN w:val="0"/>
        <w:adjustRightInd w:val="0"/>
        <w:jc w:val="both"/>
        <w:rPr>
          <w:rFonts w:ascii="Arial" w:hAnsi="Arial" w:cs="Arial"/>
          <w:sz w:val="22"/>
          <w:szCs w:val="22"/>
        </w:rPr>
      </w:pPr>
      <w:r w:rsidRPr="00082AAC">
        <w:rPr>
          <w:rFonts w:ascii="Arial" w:hAnsi="Arial" w:cs="Arial"/>
          <w:sz w:val="22"/>
          <w:szCs w:val="22"/>
        </w:rPr>
        <w:t xml:space="preserve">O objeto desta contratação não se enquadra como sendo de bem de luxo, conforme Decreto Municipal n.º 14, de 02 de fevereiro de 2024.  </w:t>
      </w:r>
    </w:p>
    <w:p w:rsidR="00282099" w:rsidRPr="00082AAC" w:rsidRDefault="00282099" w:rsidP="00082AAC">
      <w:pPr>
        <w:numPr>
          <w:ilvl w:val="1"/>
          <w:numId w:val="13"/>
        </w:numPr>
        <w:suppressAutoHyphens w:val="0"/>
        <w:autoSpaceDE w:val="0"/>
        <w:autoSpaceDN w:val="0"/>
        <w:adjustRightInd w:val="0"/>
        <w:jc w:val="both"/>
        <w:rPr>
          <w:rFonts w:ascii="Arial" w:hAnsi="Arial" w:cs="Arial"/>
          <w:sz w:val="22"/>
          <w:szCs w:val="22"/>
        </w:rPr>
      </w:pPr>
      <w:r w:rsidRPr="00082AAC">
        <w:rPr>
          <w:rFonts w:ascii="Arial" w:hAnsi="Arial" w:cs="Arial"/>
          <w:sz w:val="22"/>
          <w:szCs w:val="22"/>
        </w:rPr>
        <w:t>Os bens desta contratação são caracterizados como comuns, conforme elementos constantes no Estudo Técnico Preliminar.</w:t>
      </w:r>
    </w:p>
    <w:p w:rsidR="00BB1C47" w:rsidRPr="00082AAC" w:rsidRDefault="00BB1C47" w:rsidP="00082AAC">
      <w:pPr>
        <w:autoSpaceDE w:val="0"/>
        <w:autoSpaceDN w:val="0"/>
        <w:adjustRightInd w:val="0"/>
        <w:jc w:val="both"/>
        <w:rPr>
          <w:rFonts w:ascii="Arial" w:hAnsi="Arial" w:cs="Arial"/>
          <w:sz w:val="22"/>
          <w:szCs w:val="22"/>
        </w:rPr>
      </w:pPr>
    </w:p>
    <w:p w:rsidR="00B130AA" w:rsidRPr="00082AAC" w:rsidRDefault="00B130AA" w:rsidP="00082AAC">
      <w:pPr>
        <w:pStyle w:val="PargrafodaLista"/>
        <w:numPr>
          <w:ilvl w:val="0"/>
          <w:numId w:val="34"/>
        </w:numPr>
        <w:suppressAutoHyphens w:val="0"/>
        <w:autoSpaceDE w:val="0"/>
        <w:autoSpaceDN w:val="0"/>
        <w:adjustRightInd w:val="0"/>
        <w:jc w:val="both"/>
        <w:rPr>
          <w:rFonts w:ascii="Arial" w:hAnsi="Arial" w:cs="Arial"/>
          <w:b/>
          <w:bCs/>
          <w:sz w:val="22"/>
          <w:szCs w:val="22"/>
          <w:highlight w:val="lightGray"/>
        </w:rPr>
      </w:pPr>
      <w:r w:rsidRPr="00082AAC">
        <w:rPr>
          <w:rFonts w:ascii="Arial" w:hAnsi="Arial" w:cs="Arial"/>
          <w:b/>
          <w:bCs/>
          <w:sz w:val="22"/>
          <w:szCs w:val="22"/>
          <w:highlight w:val="lightGray"/>
        </w:rPr>
        <w:t>VIGÊNCIA DO CONTRATO:</w:t>
      </w:r>
    </w:p>
    <w:p w:rsidR="00B130AA" w:rsidRPr="00082AAC" w:rsidRDefault="00B130AA" w:rsidP="00082AAC">
      <w:pPr>
        <w:pStyle w:val="PargrafodaLista"/>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prazo de vigência da contratação será de 12 (doze) meses contados da publicação do extrato da ata no Portal Nacional de Contratações Públicas (PNCP), podendo ser prorrogado de acordo com o art. 84 ou art.  107 da lei n.º 14.133, de 2021.</w:t>
      </w:r>
    </w:p>
    <w:p w:rsidR="00B130AA" w:rsidRPr="00082AAC" w:rsidRDefault="00B130AA" w:rsidP="00082AAC">
      <w:pPr>
        <w:pStyle w:val="PargrafodaLista"/>
        <w:autoSpaceDE w:val="0"/>
        <w:autoSpaceDN w:val="0"/>
        <w:adjustRightInd w:val="0"/>
        <w:ind w:left="360"/>
        <w:jc w:val="both"/>
        <w:rPr>
          <w:rFonts w:ascii="Arial" w:hAnsi="Arial" w:cs="Arial"/>
          <w:sz w:val="22"/>
          <w:szCs w:val="22"/>
        </w:rPr>
      </w:pPr>
    </w:p>
    <w:p w:rsidR="00B130AA" w:rsidRPr="00082AAC" w:rsidRDefault="00B130AA" w:rsidP="00082AAC">
      <w:pPr>
        <w:pStyle w:val="PargrafodaLista"/>
        <w:numPr>
          <w:ilvl w:val="0"/>
          <w:numId w:val="34"/>
        </w:numPr>
        <w:suppressAutoHyphens w:val="0"/>
        <w:autoSpaceDE w:val="0"/>
        <w:autoSpaceDN w:val="0"/>
        <w:adjustRightInd w:val="0"/>
        <w:jc w:val="both"/>
        <w:rPr>
          <w:rFonts w:ascii="Arial" w:hAnsi="Arial" w:cs="Arial"/>
          <w:b/>
          <w:bCs/>
          <w:sz w:val="22"/>
          <w:szCs w:val="22"/>
          <w:highlight w:val="lightGray"/>
        </w:rPr>
      </w:pPr>
      <w:r w:rsidRPr="00082AAC">
        <w:rPr>
          <w:rFonts w:ascii="Arial" w:hAnsi="Arial" w:cs="Arial"/>
          <w:b/>
          <w:bCs/>
          <w:sz w:val="22"/>
          <w:szCs w:val="22"/>
          <w:highlight w:val="lightGray"/>
        </w:rPr>
        <w:t>DO LOCAL E CONDIÇÕES DE ENTREGA:</w:t>
      </w:r>
    </w:p>
    <w:p w:rsidR="00B130AA" w:rsidRPr="00082AAC" w:rsidRDefault="00B130AA" w:rsidP="00082AAC">
      <w:pPr>
        <w:pStyle w:val="PargrafodaLista"/>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color w:val="000000" w:themeColor="text1"/>
          <w:sz w:val="22"/>
          <w:szCs w:val="22"/>
        </w:rPr>
        <w:t>Os materiais deverão ser entregues na Secretaria Municipal de Saúde</w:t>
      </w:r>
      <w:r w:rsidRPr="00082AAC">
        <w:rPr>
          <w:rFonts w:ascii="Arial" w:hAnsi="Arial" w:cs="Arial"/>
          <w:bCs/>
          <w:color w:val="000000" w:themeColor="text1"/>
          <w:sz w:val="22"/>
          <w:szCs w:val="22"/>
        </w:rPr>
        <w:t xml:space="preserve"> de Bonito/MS,</w:t>
      </w:r>
      <w:r w:rsidRPr="00082AAC">
        <w:rPr>
          <w:rFonts w:ascii="Arial" w:hAnsi="Arial" w:cs="Arial"/>
          <w:bCs/>
          <w:color w:val="FF0000"/>
          <w:sz w:val="22"/>
          <w:szCs w:val="22"/>
        </w:rPr>
        <w:t xml:space="preserve"> </w:t>
      </w:r>
      <w:r w:rsidRPr="00082AAC">
        <w:rPr>
          <w:rFonts w:ascii="Arial" w:hAnsi="Arial" w:cs="Arial"/>
          <w:bCs/>
          <w:sz w:val="22"/>
          <w:szCs w:val="22"/>
        </w:rPr>
        <w:t xml:space="preserve">com endereço na </w:t>
      </w:r>
      <w:r w:rsidRPr="00082AAC">
        <w:rPr>
          <w:rFonts w:ascii="Arial" w:hAnsi="Arial" w:cs="Arial"/>
          <w:bCs/>
          <w:sz w:val="22"/>
          <w:szCs w:val="22"/>
          <w:lang w:eastAsia="pt-BR"/>
        </w:rPr>
        <w:t xml:space="preserve">Rua Afonso Pena, 801, Apartamento 2 e 3 – </w:t>
      </w:r>
      <w:r w:rsidRPr="00082AAC">
        <w:rPr>
          <w:rFonts w:ascii="Arial" w:hAnsi="Arial" w:cs="Arial"/>
          <w:bCs/>
          <w:sz w:val="22"/>
          <w:szCs w:val="22"/>
        </w:rPr>
        <w:t xml:space="preserve">Bairro </w:t>
      </w:r>
      <w:r w:rsidRPr="00082AAC">
        <w:rPr>
          <w:rFonts w:ascii="Arial" w:hAnsi="Arial" w:cs="Arial"/>
          <w:bCs/>
          <w:sz w:val="22"/>
          <w:szCs w:val="22"/>
          <w:lang w:eastAsia="pt-BR"/>
        </w:rPr>
        <w:t>Alvorada</w:t>
      </w:r>
      <w:r w:rsidRPr="00082AAC">
        <w:rPr>
          <w:rFonts w:ascii="Arial" w:hAnsi="Arial" w:cs="Arial"/>
          <w:sz w:val="22"/>
          <w:szCs w:val="22"/>
        </w:rPr>
        <w:t xml:space="preserve">, Município de Bonito/MS, no prazo máximo de </w:t>
      </w:r>
      <w:r w:rsidRPr="00615D38">
        <w:rPr>
          <w:rFonts w:ascii="Arial" w:hAnsi="Arial" w:cs="Arial"/>
          <w:sz w:val="22"/>
          <w:szCs w:val="22"/>
        </w:rPr>
        <w:t>15 (quinze) dias</w:t>
      </w:r>
      <w:r w:rsidRPr="00082AAC">
        <w:rPr>
          <w:rFonts w:ascii="Arial" w:hAnsi="Arial" w:cs="Arial"/>
          <w:sz w:val="22"/>
          <w:szCs w:val="22"/>
        </w:rPr>
        <w:t xml:space="preserve">, contados da emissão da Autorização de Fornecimento/Ordem de Serviço, conforme solicitação da Contratante. </w:t>
      </w:r>
    </w:p>
    <w:p w:rsidR="00B130AA" w:rsidRPr="00082AAC" w:rsidRDefault="00B130AA" w:rsidP="00082AAC">
      <w:pPr>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B130AA" w:rsidRPr="00082AAC" w:rsidRDefault="00B130AA" w:rsidP="00082AAC">
      <w:pPr>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Os materiais não devem apresentar embalagens violadas, ou seja, abertas, amassadas e/ou estufadas.</w:t>
      </w:r>
      <w:r w:rsidRPr="00082AAC">
        <w:rPr>
          <w:rFonts w:ascii="Arial" w:hAnsi="Arial" w:cs="Arial"/>
          <w:sz w:val="22"/>
          <w:szCs w:val="22"/>
        </w:rPr>
        <w:tab/>
      </w:r>
      <w:r w:rsidRPr="00082AAC">
        <w:rPr>
          <w:rFonts w:ascii="Arial" w:hAnsi="Arial" w:cs="Arial"/>
          <w:sz w:val="22"/>
          <w:szCs w:val="22"/>
        </w:rPr>
        <w:tab/>
      </w:r>
    </w:p>
    <w:p w:rsidR="00B130AA" w:rsidRDefault="00B130AA" w:rsidP="00082AAC">
      <w:pPr>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Os materiais deverão estar livres de umidade, poeira, calor intenso, ou qualquer outro fator que possam causar dano.</w:t>
      </w:r>
    </w:p>
    <w:p w:rsidR="00082AAC" w:rsidRPr="00082AAC" w:rsidRDefault="00082AAC" w:rsidP="00082AAC">
      <w:pPr>
        <w:suppressAutoHyphens w:val="0"/>
        <w:autoSpaceDE w:val="0"/>
        <w:autoSpaceDN w:val="0"/>
        <w:adjustRightInd w:val="0"/>
        <w:jc w:val="both"/>
        <w:rPr>
          <w:rFonts w:ascii="Arial" w:hAnsi="Arial" w:cs="Arial"/>
          <w:sz w:val="22"/>
          <w:szCs w:val="22"/>
        </w:rPr>
      </w:pPr>
    </w:p>
    <w:p w:rsidR="00B130AA" w:rsidRPr="00082AAC" w:rsidRDefault="00B130AA" w:rsidP="00082AAC">
      <w:pPr>
        <w:pStyle w:val="PargrafodaLista"/>
        <w:numPr>
          <w:ilvl w:val="0"/>
          <w:numId w:val="34"/>
        </w:numPr>
        <w:suppressAutoHyphens w:val="0"/>
        <w:autoSpaceDE w:val="0"/>
        <w:autoSpaceDN w:val="0"/>
        <w:adjustRightInd w:val="0"/>
        <w:jc w:val="both"/>
        <w:rPr>
          <w:rFonts w:ascii="Arial" w:hAnsi="Arial" w:cs="Arial"/>
          <w:b/>
          <w:bCs/>
          <w:sz w:val="22"/>
          <w:szCs w:val="22"/>
          <w:highlight w:val="lightGray"/>
        </w:rPr>
      </w:pPr>
      <w:r w:rsidRPr="00082AAC">
        <w:rPr>
          <w:rFonts w:ascii="Arial" w:hAnsi="Arial" w:cs="Arial"/>
          <w:b/>
          <w:bCs/>
          <w:sz w:val="22"/>
          <w:szCs w:val="22"/>
          <w:highlight w:val="lightGray"/>
        </w:rPr>
        <w:t>DA GARANTIA:</w:t>
      </w:r>
    </w:p>
    <w:p w:rsidR="00B130AA" w:rsidRPr="00082AAC" w:rsidRDefault="00B130AA" w:rsidP="00082AAC">
      <w:pPr>
        <w:pStyle w:val="PargrafodaLista"/>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prazo de garantia é aquele estabelecido na Lei nº 8.078, de 11 de setembro de 1990 (Código de Defesa do Consumidor).</w:t>
      </w:r>
    </w:p>
    <w:p w:rsidR="00B130AA" w:rsidRPr="00082AAC" w:rsidRDefault="00B130AA" w:rsidP="00082AAC">
      <w:pPr>
        <w:pStyle w:val="PargrafodaLista"/>
        <w:numPr>
          <w:ilvl w:val="0"/>
          <w:numId w:val="14"/>
        </w:numPr>
        <w:suppressAutoHyphens w:val="0"/>
        <w:autoSpaceDE w:val="0"/>
        <w:autoSpaceDN w:val="0"/>
        <w:adjustRightInd w:val="0"/>
        <w:contextualSpacing w:val="0"/>
        <w:jc w:val="both"/>
        <w:rPr>
          <w:rFonts w:ascii="Arial" w:hAnsi="Arial" w:cs="Arial"/>
          <w:vanish/>
          <w:sz w:val="22"/>
          <w:szCs w:val="22"/>
        </w:rPr>
      </w:pPr>
    </w:p>
    <w:p w:rsidR="00B130AA" w:rsidRPr="00082AAC" w:rsidRDefault="00B130AA" w:rsidP="00082AAC">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130AA" w:rsidRPr="00082AAC" w:rsidRDefault="00B130AA" w:rsidP="00082AAC">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130AA" w:rsidRPr="00082AAC" w:rsidRDefault="00B130AA" w:rsidP="00082AAC">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130AA" w:rsidRPr="00082AAC" w:rsidRDefault="00B130AA" w:rsidP="00082AAC">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130AA" w:rsidRPr="00082AAC" w:rsidRDefault="00B130AA" w:rsidP="00082AAC">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130AA" w:rsidRPr="00082AAC" w:rsidRDefault="00B130AA" w:rsidP="00082AAC">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130AA" w:rsidRPr="00082AAC" w:rsidRDefault="00B130AA" w:rsidP="00082AAC">
      <w:pPr>
        <w:pStyle w:val="PargrafodaLista"/>
        <w:numPr>
          <w:ilvl w:val="2"/>
          <w:numId w:val="14"/>
        </w:numPr>
        <w:suppressAutoHyphens w:val="0"/>
        <w:autoSpaceDE w:val="0"/>
        <w:autoSpaceDN w:val="0"/>
        <w:adjustRightInd w:val="0"/>
        <w:contextualSpacing w:val="0"/>
        <w:jc w:val="both"/>
        <w:rPr>
          <w:rFonts w:ascii="Arial" w:hAnsi="Arial" w:cs="Arial"/>
          <w:vanish/>
          <w:sz w:val="22"/>
          <w:szCs w:val="22"/>
        </w:rPr>
      </w:pPr>
    </w:p>
    <w:p w:rsidR="00B130AA" w:rsidRPr="00082AAC" w:rsidRDefault="00B130AA" w:rsidP="00082AAC">
      <w:pPr>
        <w:pStyle w:val="PargrafodaLista"/>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 xml:space="preserve">Uma vez notificada, a Contratada realizará a reparação ou substituição do produto que apresentar vício ou defeito no prazo de </w:t>
      </w:r>
      <w:r w:rsidR="00615D38" w:rsidRPr="00615D38">
        <w:rPr>
          <w:rFonts w:ascii="Arial" w:hAnsi="Arial" w:cs="Arial"/>
          <w:sz w:val="22"/>
          <w:szCs w:val="22"/>
        </w:rPr>
        <w:t>até 10</w:t>
      </w:r>
      <w:r w:rsidRPr="00615D38">
        <w:rPr>
          <w:rFonts w:ascii="Arial" w:hAnsi="Arial" w:cs="Arial"/>
          <w:sz w:val="22"/>
          <w:szCs w:val="22"/>
        </w:rPr>
        <w:t xml:space="preserve"> (</w:t>
      </w:r>
      <w:r w:rsidR="00615D38" w:rsidRPr="00615D38">
        <w:rPr>
          <w:rFonts w:ascii="Arial" w:hAnsi="Arial" w:cs="Arial"/>
          <w:sz w:val="22"/>
          <w:szCs w:val="22"/>
        </w:rPr>
        <w:t>dez</w:t>
      </w:r>
      <w:r w:rsidRPr="00615D38">
        <w:rPr>
          <w:rFonts w:ascii="Arial" w:hAnsi="Arial" w:cs="Arial"/>
          <w:sz w:val="22"/>
          <w:szCs w:val="22"/>
        </w:rPr>
        <w:t>) dias</w:t>
      </w:r>
      <w:r w:rsidRPr="00082AAC">
        <w:rPr>
          <w:rFonts w:ascii="Arial" w:hAnsi="Arial" w:cs="Arial"/>
          <w:sz w:val="22"/>
          <w:szCs w:val="22"/>
        </w:rPr>
        <w:t xml:space="preserve"> contados da emissão da Autorização de Fornecimento\Ordem de Serviço conforme solicitação do Contratante</w:t>
      </w:r>
    </w:p>
    <w:p w:rsidR="00B130AA" w:rsidRPr="00082AAC" w:rsidRDefault="00B130AA" w:rsidP="00082AAC">
      <w:pPr>
        <w:pStyle w:val="PargrafodaLista"/>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 xml:space="preserve">O prazo indicado no subitem anterior, durante seu transcurso, poderá ser prorrogado uma única vez, por igual período, mediante solicitação escrita e justificada da Contratada, aceita pela Contratante. </w:t>
      </w:r>
    </w:p>
    <w:p w:rsidR="00B130AA" w:rsidRPr="00082AAC" w:rsidRDefault="00B130AA" w:rsidP="00082AAC">
      <w:pPr>
        <w:pStyle w:val="PargrafodaLista"/>
        <w:numPr>
          <w:ilvl w:val="1"/>
          <w:numId w:val="34"/>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 xml:space="preserve">O custo referente ao transporte do produto coberto pela garantia será de responsabilidade da Contratada. </w:t>
      </w:r>
    </w:p>
    <w:p w:rsidR="00B130AA" w:rsidRPr="00082AAC" w:rsidRDefault="00B130AA" w:rsidP="00082AAC">
      <w:pPr>
        <w:pStyle w:val="PargrafodaLista"/>
        <w:autoSpaceDE w:val="0"/>
        <w:autoSpaceDN w:val="0"/>
        <w:adjustRightInd w:val="0"/>
        <w:ind w:left="360"/>
        <w:jc w:val="both"/>
        <w:rPr>
          <w:rFonts w:ascii="Arial" w:hAnsi="Arial" w:cs="Arial"/>
          <w:sz w:val="22"/>
          <w:szCs w:val="22"/>
        </w:rPr>
      </w:pPr>
    </w:p>
    <w:p w:rsidR="00B130AA" w:rsidRPr="00082AAC" w:rsidRDefault="00B130AA" w:rsidP="00082AAC">
      <w:pPr>
        <w:pStyle w:val="PargrafodaLista"/>
        <w:numPr>
          <w:ilvl w:val="0"/>
          <w:numId w:val="34"/>
        </w:numPr>
        <w:suppressAutoHyphens w:val="0"/>
        <w:autoSpaceDE w:val="0"/>
        <w:autoSpaceDN w:val="0"/>
        <w:adjustRightInd w:val="0"/>
        <w:jc w:val="both"/>
        <w:rPr>
          <w:rFonts w:ascii="Arial" w:hAnsi="Arial" w:cs="Arial"/>
          <w:sz w:val="22"/>
          <w:szCs w:val="22"/>
          <w:highlight w:val="lightGray"/>
        </w:rPr>
      </w:pPr>
      <w:r w:rsidRPr="00082AAC">
        <w:rPr>
          <w:rFonts w:ascii="Arial" w:eastAsia="MyriadPro-Regular" w:hAnsi="Arial" w:cs="Arial"/>
          <w:b/>
          <w:sz w:val="22"/>
          <w:szCs w:val="22"/>
          <w:highlight w:val="lightGray"/>
        </w:rPr>
        <w:t>FUNDAMENTAÇÃO DA CONTRATAÇÃO:</w:t>
      </w:r>
    </w:p>
    <w:p w:rsidR="00B130AA" w:rsidRPr="00082AAC" w:rsidRDefault="00B130AA" w:rsidP="00082AAC">
      <w:pPr>
        <w:pStyle w:val="PargrafodaLista"/>
        <w:numPr>
          <w:ilvl w:val="1"/>
          <w:numId w:val="29"/>
        </w:numPr>
        <w:suppressAutoHyphens w:val="0"/>
        <w:ind w:left="0" w:firstLine="0"/>
        <w:jc w:val="both"/>
        <w:rPr>
          <w:rFonts w:ascii="Arial" w:hAnsi="Arial" w:cs="Arial"/>
          <w:sz w:val="22"/>
          <w:szCs w:val="22"/>
        </w:rPr>
      </w:pPr>
      <w:r w:rsidRPr="00082AAC">
        <w:rPr>
          <w:rFonts w:ascii="Arial" w:hAnsi="Arial" w:cs="Arial"/>
          <w:color w:val="000000" w:themeColor="text1"/>
          <w:sz w:val="22"/>
          <w:szCs w:val="22"/>
        </w:rPr>
        <w:t>A contratação que ora se pretende realizar está integralmente fundamentada no estudo técnico preliminar – ETP</w:t>
      </w:r>
      <w:r w:rsidRPr="00082AAC">
        <w:rPr>
          <w:rFonts w:ascii="Arial" w:hAnsi="Arial" w:cs="Arial"/>
          <w:sz w:val="22"/>
          <w:szCs w:val="22"/>
        </w:rPr>
        <w:t xml:space="preserve">, o qual detalhou minuciosamente os requisitos necessários e outros elementos pertinentes ao objeto, fazendo-se integral referência ao mesmo, de modo a evitar tautologia. </w:t>
      </w:r>
    </w:p>
    <w:p w:rsidR="00B130AA" w:rsidRPr="00082AAC" w:rsidRDefault="00B130AA" w:rsidP="00082AAC">
      <w:pPr>
        <w:pStyle w:val="PargrafodaLista"/>
        <w:numPr>
          <w:ilvl w:val="1"/>
          <w:numId w:val="29"/>
        </w:numPr>
        <w:suppressAutoHyphens w:val="0"/>
        <w:ind w:left="0" w:firstLine="0"/>
        <w:jc w:val="both"/>
        <w:rPr>
          <w:rFonts w:ascii="Arial" w:hAnsi="Arial" w:cs="Arial"/>
          <w:sz w:val="22"/>
          <w:szCs w:val="22"/>
        </w:rPr>
      </w:pPr>
      <w:r w:rsidRPr="00082AAC">
        <w:rPr>
          <w:rFonts w:ascii="Arial" w:hAnsi="Arial" w:cs="Arial"/>
          <w:sz w:val="22"/>
          <w:szCs w:val="22"/>
        </w:rPr>
        <w:t>O objeto desta aquisição se faz de grande importância, são fundamentais para continuidade das políticas e serviços públicos do nosso município.</w:t>
      </w:r>
    </w:p>
    <w:p w:rsidR="00B130AA" w:rsidRPr="00082AAC" w:rsidRDefault="00B130AA" w:rsidP="00082AAC">
      <w:pPr>
        <w:pStyle w:val="PargrafodaLista"/>
        <w:numPr>
          <w:ilvl w:val="1"/>
          <w:numId w:val="29"/>
        </w:numPr>
        <w:suppressAutoHyphens w:val="0"/>
        <w:ind w:left="0" w:firstLine="0"/>
        <w:contextualSpacing w:val="0"/>
        <w:jc w:val="both"/>
        <w:rPr>
          <w:rFonts w:ascii="Arial" w:hAnsi="Arial" w:cs="Arial"/>
          <w:sz w:val="22"/>
          <w:szCs w:val="22"/>
        </w:rPr>
      </w:pPr>
      <w:r w:rsidRPr="00082AAC">
        <w:rPr>
          <w:rFonts w:ascii="Arial" w:hAnsi="Arial" w:cs="Arial"/>
          <w:sz w:val="22"/>
          <w:szCs w:val="22"/>
        </w:rPr>
        <w:t>Referente a aquisição do item presente no processo, por se tratar de objeto divisível, será julgada por item, com a sua execução parcelada, conforme a demandas das Secretarias Municipais solicitadas via autorização de fornecimento.</w:t>
      </w:r>
    </w:p>
    <w:p w:rsidR="00B130AA" w:rsidRPr="00082AAC" w:rsidRDefault="00B130AA" w:rsidP="00082AAC">
      <w:pPr>
        <w:pStyle w:val="PargrafodaLista"/>
        <w:numPr>
          <w:ilvl w:val="1"/>
          <w:numId w:val="29"/>
        </w:numPr>
        <w:suppressAutoHyphens w:val="0"/>
        <w:ind w:left="0" w:firstLine="0"/>
        <w:contextualSpacing w:val="0"/>
        <w:jc w:val="both"/>
        <w:rPr>
          <w:rFonts w:ascii="Arial" w:eastAsia="Calibri" w:hAnsi="Arial" w:cs="Arial"/>
          <w:bCs/>
          <w:color w:val="000000"/>
          <w:sz w:val="22"/>
          <w:szCs w:val="22"/>
        </w:rPr>
      </w:pPr>
      <w:r w:rsidRPr="00082AAC">
        <w:rPr>
          <w:rFonts w:ascii="Arial" w:eastAsia="Calibri" w:hAnsi="Arial" w:cs="Arial"/>
          <w:bCs/>
          <w:color w:val="000000"/>
          <w:sz w:val="22"/>
          <w:szCs w:val="22"/>
        </w:rPr>
        <w:t xml:space="preserve">A necessidade é para atender demandas de adultos e idosos, com deficiência e/ou portadoras de doenças crônicas e em situação de vulnerabilidade social de natureza continuada. </w:t>
      </w:r>
    </w:p>
    <w:p w:rsidR="00B130AA" w:rsidRPr="00082AAC" w:rsidRDefault="00B130AA" w:rsidP="00082AAC">
      <w:pPr>
        <w:pStyle w:val="PargrafodaLista"/>
        <w:numPr>
          <w:ilvl w:val="1"/>
          <w:numId w:val="29"/>
        </w:numPr>
        <w:suppressAutoHyphens w:val="0"/>
        <w:ind w:left="0" w:firstLine="0"/>
        <w:contextualSpacing w:val="0"/>
        <w:jc w:val="both"/>
        <w:rPr>
          <w:rFonts w:ascii="Arial" w:eastAsia="Calibri" w:hAnsi="Arial" w:cs="Arial"/>
          <w:bCs/>
          <w:color w:val="000000"/>
          <w:sz w:val="22"/>
          <w:szCs w:val="22"/>
        </w:rPr>
      </w:pPr>
      <w:r w:rsidRPr="00082AAC">
        <w:rPr>
          <w:rFonts w:ascii="Arial" w:eastAsia="Calibri" w:hAnsi="Arial" w:cs="Arial"/>
          <w:sz w:val="22"/>
          <w:szCs w:val="22"/>
        </w:rPr>
        <w:t>A fralda descartável se faz necessário para os usuários, acompanhados na Rede Municipal de Saúde, e cadastrados no Serviço Social da Secretaria Municipal de Saúde.</w:t>
      </w:r>
    </w:p>
    <w:p w:rsidR="00B130AA" w:rsidRPr="00082AAC" w:rsidRDefault="00B130AA" w:rsidP="00082AAC">
      <w:pPr>
        <w:pStyle w:val="PargrafodaLista"/>
        <w:numPr>
          <w:ilvl w:val="1"/>
          <w:numId w:val="29"/>
        </w:numPr>
        <w:suppressAutoHyphens w:val="0"/>
        <w:ind w:left="0" w:firstLine="0"/>
        <w:contextualSpacing w:val="0"/>
        <w:jc w:val="both"/>
        <w:rPr>
          <w:rFonts w:ascii="Arial" w:eastAsia="Calibri" w:hAnsi="Arial" w:cs="Arial"/>
          <w:bCs/>
          <w:color w:val="000000"/>
          <w:sz w:val="22"/>
          <w:szCs w:val="22"/>
        </w:rPr>
      </w:pPr>
      <w:r w:rsidRPr="00082AAC">
        <w:rPr>
          <w:rFonts w:ascii="Arial" w:eastAsia="Calibri" w:hAnsi="Arial" w:cs="Arial"/>
          <w:sz w:val="22"/>
          <w:szCs w:val="22"/>
        </w:rPr>
        <w:t xml:space="preserve"> Dessa forma, para a manutenção do atendimento integral à população, considerando que a Constituição Federal prevê, nos Art. 6º, Art. 23, II e Art. 196 a 200, que a saúde é um direito de todos e um dever do Estado a ser assegurado por meio de seus entes (União, Estados, DF e Municípios). E que a higiene é imprescindível para a manutenção da saúde e redução de riscos de doenças e desconfortos ao paciente, preservando sua integridade física e dignidade, e que o insumo de Fraldas é considerado como "produto de higiene", entende-se o fornecimento desse produto uma condição de cumprimento de prover os Usuários do SUS com os insumos necessários ao seu bem estar, portanto são itens essenciais para manutenção da qualidade da assistência à saúde prestada a população.</w:t>
      </w:r>
    </w:p>
    <w:p w:rsidR="00B130AA" w:rsidRPr="00082AAC" w:rsidRDefault="00B130AA" w:rsidP="00082AAC">
      <w:pPr>
        <w:pStyle w:val="PargrafodaLista"/>
        <w:jc w:val="both"/>
        <w:rPr>
          <w:rFonts w:ascii="Arial" w:hAnsi="Arial" w:cs="Arial"/>
          <w:sz w:val="22"/>
          <w:szCs w:val="22"/>
        </w:rPr>
      </w:pPr>
    </w:p>
    <w:p w:rsidR="00B130AA" w:rsidRPr="00082AAC" w:rsidRDefault="00B130AA" w:rsidP="00082AAC">
      <w:pPr>
        <w:pStyle w:val="PargrafodaLista"/>
        <w:numPr>
          <w:ilvl w:val="0"/>
          <w:numId w:val="34"/>
        </w:numPr>
        <w:suppressAutoHyphens w:val="0"/>
        <w:autoSpaceDE w:val="0"/>
        <w:autoSpaceDN w:val="0"/>
        <w:adjustRightInd w:val="0"/>
        <w:contextualSpacing w:val="0"/>
        <w:jc w:val="both"/>
        <w:rPr>
          <w:rFonts w:ascii="Arial" w:eastAsia="MyriadPro-Regular" w:hAnsi="Arial" w:cs="Arial"/>
          <w:b/>
          <w:sz w:val="22"/>
          <w:szCs w:val="22"/>
          <w:highlight w:val="lightGray"/>
        </w:rPr>
      </w:pPr>
      <w:r w:rsidRPr="00082AAC">
        <w:rPr>
          <w:rFonts w:ascii="Arial" w:eastAsia="MyriadPro-Regular" w:hAnsi="Arial" w:cs="Arial"/>
          <w:b/>
          <w:sz w:val="22"/>
          <w:szCs w:val="22"/>
          <w:highlight w:val="lightGray"/>
        </w:rPr>
        <w:t>DESCRIÇÃO DA SOLUÇÃO COMO UM TODO:</w:t>
      </w:r>
    </w:p>
    <w:p w:rsidR="00B130AA" w:rsidRPr="00082AAC" w:rsidRDefault="00B130AA" w:rsidP="00082AAC">
      <w:pPr>
        <w:pStyle w:val="PargrafodaLista"/>
        <w:numPr>
          <w:ilvl w:val="1"/>
          <w:numId w:val="34"/>
        </w:numPr>
        <w:suppressAutoHyphens w:val="0"/>
        <w:ind w:left="0" w:firstLine="0"/>
        <w:contextualSpacing w:val="0"/>
        <w:jc w:val="both"/>
        <w:rPr>
          <w:rFonts w:ascii="Arial" w:eastAsia="Calibri" w:hAnsi="Arial" w:cs="Arial"/>
          <w:sz w:val="22"/>
          <w:szCs w:val="22"/>
        </w:rPr>
      </w:pPr>
      <w:r w:rsidRPr="00082AAC">
        <w:rPr>
          <w:rFonts w:ascii="Arial" w:eastAsia="Calibri" w:hAnsi="Arial" w:cs="Arial"/>
          <w:sz w:val="22"/>
          <w:szCs w:val="22"/>
        </w:rPr>
        <w:t>A Aquisição de fraldas descartáveis para atender demandas de adultos e idosos com deficiência e/ou portadoras de doenças crônicas e em situação de vulnerabilidade social de natureza continuada, se faz necessário para os Usuários, acompanhados na Rede Municipal de Saúde, e cadastrados no Serviço Social da Secretaria Municipal de Saúde.</w:t>
      </w:r>
    </w:p>
    <w:p w:rsidR="00B130AA" w:rsidRPr="00082AAC" w:rsidRDefault="00B130AA" w:rsidP="00082AAC">
      <w:pPr>
        <w:autoSpaceDE w:val="0"/>
        <w:autoSpaceDN w:val="0"/>
        <w:adjustRightInd w:val="0"/>
        <w:jc w:val="both"/>
        <w:rPr>
          <w:rFonts w:ascii="Arial" w:eastAsia="MyriadPro-Regular" w:hAnsi="Arial" w:cs="Arial"/>
          <w:b/>
          <w:color w:val="FF0000"/>
          <w:sz w:val="22"/>
          <w:szCs w:val="22"/>
        </w:rPr>
      </w:pPr>
    </w:p>
    <w:p w:rsidR="00B130AA" w:rsidRPr="00082AAC" w:rsidRDefault="00B130AA" w:rsidP="00082AAC">
      <w:pPr>
        <w:pStyle w:val="PargrafodaLista"/>
        <w:numPr>
          <w:ilvl w:val="0"/>
          <w:numId w:val="34"/>
        </w:numPr>
        <w:suppressAutoHyphens w:val="0"/>
        <w:autoSpaceDE w:val="0"/>
        <w:autoSpaceDN w:val="0"/>
        <w:adjustRightInd w:val="0"/>
        <w:contextualSpacing w:val="0"/>
        <w:jc w:val="both"/>
        <w:rPr>
          <w:rFonts w:ascii="Arial" w:eastAsia="MyriadPro-Regular" w:hAnsi="Arial" w:cs="Arial"/>
          <w:b/>
          <w:sz w:val="22"/>
          <w:szCs w:val="22"/>
          <w:highlight w:val="lightGray"/>
        </w:rPr>
      </w:pPr>
      <w:r w:rsidRPr="00082AAC">
        <w:rPr>
          <w:rFonts w:ascii="Arial" w:eastAsia="MyriadPro-Regular" w:hAnsi="Arial" w:cs="Arial"/>
          <w:b/>
          <w:sz w:val="22"/>
          <w:szCs w:val="22"/>
          <w:highlight w:val="lightGray"/>
        </w:rPr>
        <w:t>REQUISITOS DA CONTRATAÇÃO:</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
          <w:sz w:val="22"/>
          <w:szCs w:val="22"/>
        </w:rPr>
        <w:t>7.1</w:t>
      </w:r>
      <w:r w:rsidRPr="00082AAC">
        <w:rPr>
          <w:rFonts w:ascii="Arial" w:hAnsi="Arial" w:cs="Arial"/>
          <w:sz w:val="22"/>
          <w:szCs w:val="22"/>
        </w:rPr>
        <w:t>.</w:t>
      </w:r>
      <w:r w:rsidRPr="00082AAC">
        <w:rPr>
          <w:rFonts w:ascii="Arial" w:hAnsi="Arial" w:cs="Arial"/>
          <w:bCs/>
          <w:sz w:val="22"/>
          <w:szCs w:val="22"/>
        </w:rPr>
        <w:t xml:space="preserve"> Estruturação da Rede de Serviços de Atenção Primaria de Saúde.</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
          <w:bCs/>
          <w:sz w:val="22"/>
          <w:szCs w:val="22"/>
        </w:rPr>
        <w:t xml:space="preserve">7.2. </w:t>
      </w:r>
      <w:r w:rsidRPr="00082AAC">
        <w:rPr>
          <w:rFonts w:ascii="Arial" w:hAnsi="Arial" w:cs="Arial"/>
          <w:bCs/>
          <w:sz w:val="22"/>
          <w:szCs w:val="22"/>
        </w:rPr>
        <w:t>A presente contratação atenderá aos seguintes requisitos:</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Cs/>
          <w:sz w:val="22"/>
          <w:szCs w:val="22"/>
        </w:rPr>
        <w:t xml:space="preserve">A empresa contratada deverá realizar </w:t>
      </w:r>
      <w:r w:rsidRPr="00082AAC">
        <w:rPr>
          <w:rFonts w:ascii="Arial" w:hAnsi="Arial" w:cs="Arial"/>
          <w:bCs/>
          <w:color w:val="000000" w:themeColor="text1"/>
          <w:sz w:val="22"/>
          <w:szCs w:val="22"/>
        </w:rPr>
        <w:t>o fornecimento das fraldas</w:t>
      </w:r>
      <w:r w:rsidRPr="00082AAC">
        <w:rPr>
          <w:rFonts w:ascii="Arial" w:hAnsi="Arial" w:cs="Arial"/>
          <w:bCs/>
          <w:sz w:val="22"/>
          <w:szCs w:val="22"/>
        </w:rPr>
        <w:t xml:space="preserve"> de acordo com a necessidade, ou seja, sob demanda, da Secretaria de Saúde do Município de Bonito – MS;</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
          <w:sz w:val="22"/>
          <w:szCs w:val="22"/>
        </w:rPr>
        <w:t>7.3</w:t>
      </w:r>
      <w:r w:rsidRPr="00082AAC">
        <w:rPr>
          <w:rFonts w:ascii="Arial" w:hAnsi="Arial" w:cs="Arial"/>
          <w:bCs/>
          <w:sz w:val="22"/>
          <w:szCs w:val="22"/>
        </w:rPr>
        <w:t xml:space="preserve"> O produto deverá ser entregue, de acordo com a quantidade solicitada;</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
          <w:bCs/>
          <w:sz w:val="22"/>
          <w:szCs w:val="22"/>
        </w:rPr>
        <w:t xml:space="preserve">7.4. </w:t>
      </w:r>
      <w:r w:rsidRPr="00082AAC">
        <w:rPr>
          <w:rFonts w:ascii="Arial" w:hAnsi="Arial" w:cs="Arial"/>
          <w:bCs/>
          <w:sz w:val="22"/>
          <w:szCs w:val="22"/>
        </w:rPr>
        <w:t>O item solicitado deverá estar de acordo com as normas nacionais de comercialização do produto;</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
          <w:bCs/>
          <w:sz w:val="22"/>
          <w:szCs w:val="22"/>
        </w:rPr>
        <w:t xml:space="preserve">7.5. </w:t>
      </w:r>
      <w:r w:rsidRPr="00082AAC">
        <w:rPr>
          <w:rFonts w:ascii="Arial" w:hAnsi="Arial" w:cs="Arial"/>
          <w:bCs/>
          <w:sz w:val="22"/>
          <w:szCs w:val="22"/>
        </w:rPr>
        <w:t>O prazo da contratação deverá ser de 12 (doze) meses, contados de sua assinatura. Maiores informações deverão constar no contrato ou instrumento equivalente.</w:t>
      </w:r>
    </w:p>
    <w:p w:rsidR="00B130AA" w:rsidRPr="00082AAC" w:rsidRDefault="00B130AA" w:rsidP="00082AAC">
      <w:pPr>
        <w:pStyle w:val="PargrafodaLista"/>
        <w:ind w:left="0"/>
        <w:jc w:val="both"/>
        <w:rPr>
          <w:rFonts w:ascii="Arial" w:hAnsi="Arial" w:cs="Arial"/>
          <w:bCs/>
          <w:sz w:val="22"/>
          <w:szCs w:val="22"/>
        </w:rPr>
      </w:pPr>
      <w:r w:rsidRPr="00082AAC">
        <w:rPr>
          <w:rFonts w:ascii="Arial" w:hAnsi="Arial" w:cs="Arial"/>
          <w:b/>
          <w:bCs/>
          <w:sz w:val="22"/>
          <w:szCs w:val="22"/>
        </w:rPr>
        <w:t xml:space="preserve">7.6. </w:t>
      </w:r>
      <w:r w:rsidRPr="00082AAC">
        <w:rPr>
          <w:rFonts w:ascii="Arial" w:hAnsi="Arial" w:cs="Arial"/>
          <w:bCs/>
          <w:sz w:val="22"/>
          <w:szCs w:val="22"/>
        </w:rPr>
        <w:t>Não será admitida a subcontratação do objeto contratual.</w:t>
      </w:r>
    </w:p>
    <w:p w:rsidR="00B130AA" w:rsidRPr="00082AAC" w:rsidRDefault="00B130AA" w:rsidP="00082AAC">
      <w:pPr>
        <w:autoSpaceDE w:val="0"/>
        <w:autoSpaceDN w:val="0"/>
        <w:adjustRightInd w:val="0"/>
        <w:jc w:val="both"/>
        <w:rPr>
          <w:rFonts w:ascii="Arial" w:eastAsia="Calibri" w:hAnsi="Arial" w:cs="Arial"/>
          <w:sz w:val="22"/>
          <w:szCs w:val="22"/>
        </w:rPr>
      </w:pPr>
      <w:r w:rsidRPr="00082AAC">
        <w:rPr>
          <w:rFonts w:ascii="Arial" w:hAnsi="Arial" w:cs="Arial"/>
          <w:b/>
          <w:sz w:val="22"/>
          <w:szCs w:val="22"/>
        </w:rPr>
        <w:t xml:space="preserve">7.7. </w:t>
      </w:r>
      <w:r w:rsidRPr="00082AAC">
        <w:rPr>
          <w:rFonts w:ascii="Arial" w:eastAsia="Calibri" w:hAnsi="Arial" w:cs="Arial"/>
          <w:sz w:val="22"/>
          <w:szCs w:val="22"/>
        </w:rPr>
        <w:t>Os bens têm natureza de bens comuns, tendo em vista que seus padrões de desempenho e qualidade podem ser objetivamente definidos pelo edital, por meio de especificações usuais de mercado, nos termos do art. 6º, inciso XIII, da Lei Federal nº 14.133/2021.</w:t>
      </w:r>
    </w:p>
    <w:p w:rsidR="00B130AA" w:rsidRPr="00082AAC" w:rsidRDefault="00B130AA" w:rsidP="00082AAC">
      <w:pPr>
        <w:jc w:val="both"/>
        <w:rPr>
          <w:rFonts w:ascii="Arial" w:hAnsi="Arial" w:cs="Arial"/>
          <w:sz w:val="22"/>
          <w:szCs w:val="22"/>
        </w:rPr>
      </w:pPr>
      <w:r w:rsidRPr="00082AAC">
        <w:rPr>
          <w:rFonts w:ascii="Arial" w:eastAsia="Calibri" w:hAnsi="Arial" w:cs="Arial"/>
          <w:b/>
          <w:sz w:val="22"/>
          <w:szCs w:val="22"/>
        </w:rPr>
        <w:t>7.</w:t>
      </w:r>
      <w:bookmarkStart w:id="65" w:name="_Hlk166130648"/>
      <w:r w:rsidRPr="00082AAC">
        <w:rPr>
          <w:rFonts w:ascii="Arial" w:eastAsia="Calibri" w:hAnsi="Arial" w:cs="Arial"/>
          <w:b/>
          <w:sz w:val="22"/>
          <w:szCs w:val="22"/>
        </w:rPr>
        <w:t xml:space="preserve">8. </w:t>
      </w:r>
      <w:r w:rsidRPr="00082AAC">
        <w:rPr>
          <w:rFonts w:ascii="Arial" w:hAnsi="Arial" w:cs="Arial"/>
          <w:sz w:val="22"/>
          <w:szCs w:val="22"/>
        </w:rPr>
        <w:t xml:space="preserve">Após a verificação da habilitação a empresa vencedora terá o </w:t>
      </w:r>
      <w:r w:rsidRPr="00082AAC">
        <w:rPr>
          <w:rFonts w:ascii="Arial" w:hAnsi="Arial" w:cs="Arial"/>
          <w:b/>
          <w:sz w:val="22"/>
          <w:szCs w:val="22"/>
        </w:rPr>
        <w:t>prazo de 05 (cinco) dias úteis,</w:t>
      </w:r>
      <w:r w:rsidRPr="00082AAC">
        <w:rPr>
          <w:rFonts w:ascii="Arial" w:hAnsi="Arial" w:cs="Arial"/>
          <w:sz w:val="22"/>
          <w:szCs w:val="22"/>
        </w:rPr>
        <w:t xml:space="preserve"> para apresentar amostra do produto para análise de conformidade. </w:t>
      </w:r>
      <w:r w:rsidRPr="00082AAC">
        <w:rPr>
          <w:rFonts w:ascii="Arial" w:hAnsi="Arial" w:cs="Arial"/>
          <w:color w:val="000000" w:themeColor="text1"/>
          <w:sz w:val="22"/>
          <w:szCs w:val="22"/>
        </w:rPr>
        <w:t xml:space="preserve">A enfermeira </w:t>
      </w:r>
      <w:r w:rsidRPr="00082AAC">
        <w:rPr>
          <w:rFonts w:ascii="Arial" w:hAnsi="Arial" w:cs="Arial"/>
          <w:sz w:val="22"/>
          <w:szCs w:val="22"/>
        </w:rPr>
        <w:t>Danielly Maciel de Araújo Machado – COREN 614108 designado pela Secretaria Municipal de Saúde fará verificação do que está sendo oferecido com que está sendo licitado, sob pena de exclusão do certame e chamamento do próximo classificado e assim sucessivamente até aprovação.</w:t>
      </w:r>
    </w:p>
    <w:bookmarkEnd w:id="65"/>
    <w:p w:rsidR="00B130AA" w:rsidRPr="00082AAC" w:rsidRDefault="00B130AA" w:rsidP="00082AAC">
      <w:pPr>
        <w:pStyle w:val="PargrafodaLista"/>
        <w:ind w:left="0"/>
        <w:jc w:val="both"/>
        <w:rPr>
          <w:rFonts w:ascii="Arial" w:hAnsi="Arial" w:cs="Arial"/>
          <w:bCs/>
          <w:sz w:val="22"/>
          <w:szCs w:val="22"/>
        </w:rPr>
      </w:pPr>
    </w:p>
    <w:p w:rsidR="00B130AA" w:rsidRPr="00082AAC" w:rsidRDefault="00B130AA" w:rsidP="00082AAC">
      <w:pPr>
        <w:numPr>
          <w:ilvl w:val="0"/>
          <w:numId w:val="30"/>
        </w:numPr>
        <w:suppressAutoHyphens w:val="0"/>
        <w:autoSpaceDE w:val="0"/>
        <w:autoSpaceDN w:val="0"/>
        <w:adjustRightInd w:val="0"/>
        <w:jc w:val="both"/>
        <w:rPr>
          <w:rFonts w:ascii="Arial" w:eastAsia="MyriadPro-Regular" w:hAnsi="Arial" w:cs="Arial"/>
          <w:b/>
          <w:sz w:val="22"/>
          <w:szCs w:val="22"/>
          <w:highlight w:val="lightGray"/>
        </w:rPr>
      </w:pPr>
      <w:r w:rsidRPr="00082AAC">
        <w:rPr>
          <w:rFonts w:ascii="Arial" w:eastAsia="MyriadPro-Regular" w:hAnsi="Arial" w:cs="Arial"/>
          <w:b/>
          <w:sz w:val="22"/>
          <w:szCs w:val="22"/>
          <w:highlight w:val="lightGray"/>
        </w:rPr>
        <w:t>MODELO DE EXECUÇÃO DO OBJETO:</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objeto será executado, assim que for assinado o contrato, pois a aquisição é de necessidade imediata, por meio da emissão da Autorização de Fornecimento/Ordem de Serviço.</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 xml:space="preserve">O prazo de entrega </w:t>
      </w:r>
      <w:r w:rsidRPr="00615D38">
        <w:rPr>
          <w:rFonts w:ascii="Arial" w:hAnsi="Arial" w:cs="Arial"/>
          <w:sz w:val="22"/>
          <w:szCs w:val="22"/>
        </w:rPr>
        <w:t xml:space="preserve">dos </w:t>
      </w:r>
      <w:r w:rsidR="00615D38" w:rsidRPr="00615D38">
        <w:rPr>
          <w:rFonts w:ascii="Arial" w:hAnsi="Arial" w:cs="Arial"/>
          <w:sz w:val="22"/>
          <w:szCs w:val="22"/>
        </w:rPr>
        <w:t>itens será de 15</w:t>
      </w:r>
      <w:r w:rsidRPr="00615D38">
        <w:rPr>
          <w:rFonts w:ascii="Arial" w:hAnsi="Arial" w:cs="Arial"/>
          <w:sz w:val="22"/>
          <w:szCs w:val="22"/>
        </w:rPr>
        <w:t xml:space="preserve"> (</w:t>
      </w:r>
      <w:r w:rsidR="00615D38" w:rsidRPr="00615D38">
        <w:rPr>
          <w:rFonts w:ascii="Arial" w:hAnsi="Arial" w:cs="Arial"/>
          <w:sz w:val="22"/>
          <w:szCs w:val="22"/>
        </w:rPr>
        <w:t>quinze</w:t>
      </w:r>
      <w:r w:rsidRPr="00615D38">
        <w:rPr>
          <w:rFonts w:ascii="Arial" w:hAnsi="Arial" w:cs="Arial"/>
          <w:sz w:val="22"/>
          <w:szCs w:val="22"/>
        </w:rPr>
        <w:t>) dias,</w:t>
      </w:r>
      <w:r w:rsidRPr="00082AAC">
        <w:rPr>
          <w:rFonts w:ascii="Arial" w:hAnsi="Arial" w:cs="Arial"/>
          <w:sz w:val="22"/>
          <w:szCs w:val="22"/>
        </w:rPr>
        <w:t xml:space="preserve"> contados da Autorização de Fornecimento/Ordem de Serviço, conforme solicitação da Contratante.</w:t>
      </w:r>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B130AA" w:rsidRPr="00082AAC" w:rsidRDefault="00B130AA" w:rsidP="00082AAC">
      <w:pPr>
        <w:autoSpaceDE w:val="0"/>
        <w:autoSpaceDN w:val="0"/>
        <w:adjustRightInd w:val="0"/>
        <w:jc w:val="both"/>
        <w:rPr>
          <w:rFonts w:ascii="Arial" w:hAnsi="Arial" w:cs="Arial"/>
          <w:sz w:val="22"/>
          <w:szCs w:val="22"/>
        </w:rPr>
      </w:pPr>
    </w:p>
    <w:p w:rsidR="00B130AA" w:rsidRPr="00082AAC" w:rsidRDefault="00B130AA" w:rsidP="00082AAC">
      <w:pPr>
        <w:numPr>
          <w:ilvl w:val="0"/>
          <w:numId w:val="30"/>
        </w:numPr>
        <w:suppressAutoHyphens w:val="0"/>
        <w:autoSpaceDE w:val="0"/>
        <w:autoSpaceDN w:val="0"/>
        <w:adjustRightInd w:val="0"/>
        <w:ind w:left="0" w:firstLine="0"/>
        <w:jc w:val="both"/>
        <w:rPr>
          <w:rFonts w:ascii="Arial" w:eastAsia="MyriadPro-Regular" w:hAnsi="Arial" w:cs="Arial"/>
          <w:b/>
          <w:sz w:val="22"/>
          <w:szCs w:val="22"/>
          <w:highlight w:val="lightGray"/>
        </w:rPr>
      </w:pPr>
      <w:r w:rsidRPr="00082AAC">
        <w:rPr>
          <w:rFonts w:ascii="Arial" w:eastAsia="MyriadPro-Regular" w:hAnsi="Arial" w:cs="Arial"/>
          <w:b/>
          <w:sz w:val="22"/>
          <w:szCs w:val="22"/>
          <w:highlight w:val="lightGray"/>
        </w:rPr>
        <w:t>MODELO DE GESTÃO DO CONTRATO QUE DESCREVE COMO A EXECUÇÃO DO OBJETO SERÁ ACOMPANHADA E FISCALIZADA:</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contrato deverá ser executado fielmente pelas partes, de acordo com as cláusulas avençadas e as normas da Lei nº 14.133, de 2021, e cada parte responderão pelas consequências de sua inexecução total ou parcial.</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órgão ou entidade poderá convocar representante da empresa para adoção de providências que devam ser cumpridas de imediato.</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color w:val="FF0000"/>
          <w:sz w:val="22"/>
          <w:szCs w:val="22"/>
        </w:rPr>
      </w:pPr>
      <w:r w:rsidRPr="00082AAC">
        <w:rPr>
          <w:rFonts w:ascii="Arial" w:hAnsi="Arial" w:cs="Arial"/>
          <w:sz w:val="22"/>
          <w:szCs w:val="22"/>
        </w:rPr>
        <w:t xml:space="preserve">A execução do contrato deverá ser acompanhada e fiscalizada pelo(s) fiscal(is) do contrato, ou pelos </w:t>
      </w:r>
      <w:r w:rsidRPr="00082AAC">
        <w:rPr>
          <w:rFonts w:ascii="Arial" w:hAnsi="Arial" w:cs="Arial"/>
          <w:color w:val="000000" w:themeColor="text1"/>
          <w:sz w:val="22"/>
          <w:szCs w:val="22"/>
        </w:rPr>
        <w:t>respectivos substitutos conforme o Decreto n° 57, de 26 de março de 2024</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 xml:space="preserve">O (s) fiscal (is) do contrato acompanhará(ão) a execução do contrato, para que sejam cumpridas todas as condições estabelecidas no contrato, de modo a assegurar os melhores resultados para a Administração. </w:t>
      </w:r>
    </w:p>
    <w:p w:rsidR="00B130AA" w:rsidRPr="00082AAC" w:rsidRDefault="00B130AA" w:rsidP="00082AAC">
      <w:pPr>
        <w:autoSpaceDE w:val="0"/>
        <w:autoSpaceDN w:val="0"/>
        <w:adjustRightInd w:val="0"/>
        <w:jc w:val="both"/>
        <w:rPr>
          <w:rFonts w:ascii="Arial" w:hAnsi="Arial" w:cs="Arial"/>
          <w:sz w:val="22"/>
          <w:szCs w:val="22"/>
        </w:rPr>
      </w:pPr>
    </w:p>
    <w:p w:rsidR="00B130AA" w:rsidRPr="00082AAC" w:rsidRDefault="00B130AA" w:rsidP="00082AAC">
      <w:pPr>
        <w:pStyle w:val="PargrafodaLista"/>
        <w:numPr>
          <w:ilvl w:val="0"/>
          <w:numId w:val="30"/>
        </w:numPr>
        <w:suppressAutoHyphens w:val="0"/>
        <w:autoSpaceDE w:val="0"/>
        <w:autoSpaceDN w:val="0"/>
        <w:adjustRightInd w:val="0"/>
        <w:contextualSpacing w:val="0"/>
        <w:jc w:val="both"/>
        <w:rPr>
          <w:rFonts w:ascii="Arial" w:hAnsi="Arial" w:cs="Arial"/>
          <w:b/>
          <w:bCs/>
          <w:sz w:val="22"/>
          <w:szCs w:val="22"/>
          <w:highlight w:val="lightGray"/>
        </w:rPr>
      </w:pPr>
      <w:r w:rsidRPr="00082AAC">
        <w:rPr>
          <w:rFonts w:ascii="Arial" w:hAnsi="Arial" w:cs="Arial"/>
          <w:b/>
          <w:bCs/>
          <w:sz w:val="22"/>
          <w:szCs w:val="22"/>
          <w:highlight w:val="lightGray"/>
        </w:rPr>
        <w:t>DO PAGAMENTO:</w:t>
      </w:r>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A Contratada deverá obrigatoriamente encaminhar os seguintes documentos quando da entrega:</w:t>
      </w:r>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Nota Fiscal ou documento equivalente gerada de acordo com o fornecimento das quantidades de itens solicitados e entregues na Autorização de Fornecimento/Ordem de Serviço;</w:t>
      </w:r>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Prova de regularidade para com a Fazenda Federal do domicílio ou sede do licitante, ou outra equivalente, na forma da lei;</w:t>
      </w:r>
      <w:bookmarkStart w:id="66" w:name="art68iv"/>
      <w:bookmarkEnd w:id="66"/>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Prova de regularidade relativa à Seguridade Social e ao FGTS, que demonstre cumprimento dos encargos sociais instituídos por lei;</w:t>
      </w:r>
      <w:bookmarkStart w:id="67" w:name="art68v"/>
      <w:bookmarkEnd w:id="67"/>
    </w:p>
    <w:p w:rsidR="00B130AA" w:rsidRPr="00082AAC" w:rsidRDefault="00B130AA" w:rsidP="00082AAC">
      <w:pPr>
        <w:pStyle w:val="PargrafodaLista"/>
        <w:numPr>
          <w:ilvl w:val="1"/>
          <w:numId w:val="30"/>
        </w:numPr>
        <w:suppressAutoHyphens w:val="0"/>
        <w:autoSpaceDE w:val="0"/>
        <w:autoSpaceDN w:val="0"/>
        <w:adjustRightInd w:val="0"/>
        <w:contextualSpacing w:val="0"/>
        <w:jc w:val="both"/>
        <w:rPr>
          <w:rFonts w:ascii="Arial" w:hAnsi="Arial" w:cs="Arial"/>
          <w:sz w:val="22"/>
          <w:szCs w:val="22"/>
        </w:rPr>
      </w:pPr>
      <w:r w:rsidRPr="00082AAC">
        <w:rPr>
          <w:rFonts w:ascii="Arial" w:hAnsi="Arial" w:cs="Arial"/>
          <w:sz w:val="22"/>
          <w:szCs w:val="22"/>
        </w:rPr>
        <w:t>Prova de regularidade perante a Justiça do Trabalho;</w:t>
      </w:r>
    </w:p>
    <w:p w:rsidR="00B130AA" w:rsidRPr="00082AAC" w:rsidRDefault="00B130AA" w:rsidP="00082AAC">
      <w:pPr>
        <w:pStyle w:val="PargrafodaLista"/>
        <w:numPr>
          <w:ilvl w:val="1"/>
          <w:numId w:val="30"/>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A falta de um dos documentos dispostos na Lei Federal nº 14.133/2021 e suas alterações poderão implicar no não recebimento.</w:t>
      </w:r>
    </w:p>
    <w:p w:rsidR="00B130AA" w:rsidRPr="00082AAC" w:rsidRDefault="00B130AA" w:rsidP="00082AAC">
      <w:pPr>
        <w:autoSpaceDE w:val="0"/>
        <w:autoSpaceDN w:val="0"/>
        <w:adjustRightInd w:val="0"/>
        <w:ind w:left="567"/>
        <w:jc w:val="both"/>
        <w:rPr>
          <w:rFonts w:ascii="Arial" w:hAnsi="Arial" w:cs="Arial"/>
          <w:sz w:val="22"/>
          <w:szCs w:val="22"/>
        </w:rPr>
      </w:pPr>
    </w:p>
    <w:p w:rsidR="00B130AA" w:rsidRPr="00082AAC" w:rsidRDefault="00B130AA" w:rsidP="00082AAC">
      <w:pPr>
        <w:numPr>
          <w:ilvl w:val="0"/>
          <w:numId w:val="30"/>
        </w:numPr>
        <w:suppressAutoHyphens w:val="0"/>
        <w:autoSpaceDE w:val="0"/>
        <w:autoSpaceDN w:val="0"/>
        <w:adjustRightInd w:val="0"/>
        <w:ind w:left="284" w:hanging="284"/>
        <w:jc w:val="both"/>
        <w:rPr>
          <w:rFonts w:ascii="Arial" w:eastAsia="MyriadPro-Regular" w:hAnsi="Arial" w:cs="Arial"/>
          <w:b/>
          <w:sz w:val="22"/>
          <w:szCs w:val="22"/>
          <w:highlight w:val="lightGray"/>
        </w:rPr>
      </w:pPr>
      <w:r w:rsidRPr="00082AAC">
        <w:rPr>
          <w:rFonts w:ascii="Arial" w:eastAsia="MyriadPro-Regular" w:hAnsi="Arial" w:cs="Arial"/>
          <w:b/>
          <w:sz w:val="22"/>
          <w:szCs w:val="22"/>
          <w:highlight w:val="lightGray"/>
        </w:rPr>
        <w:t>FORMA E CRITÉRIOS DE SELEÇÃO DO FORNECEDOR:</w:t>
      </w:r>
    </w:p>
    <w:p w:rsidR="00B130AA" w:rsidRPr="00082AAC" w:rsidRDefault="00B130AA" w:rsidP="00082AAC">
      <w:pPr>
        <w:numPr>
          <w:ilvl w:val="1"/>
          <w:numId w:val="30"/>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fornecedor será selecionado por meio da realização de procedimento de LICITAÇÃO, na modalidade PREGÃO ELETRÔNICO, modo de disputa ABERTO, com adoção do critério de julgamento pelo MENOR PREÇO.</w:t>
      </w:r>
    </w:p>
    <w:p w:rsidR="00B130AA" w:rsidRPr="00082AAC" w:rsidRDefault="00B130AA" w:rsidP="00082AAC">
      <w:pPr>
        <w:autoSpaceDE w:val="0"/>
        <w:autoSpaceDN w:val="0"/>
        <w:adjustRightInd w:val="0"/>
        <w:jc w:val="both"/>
        <w:rPr>
          <w:rFonts w:ascii="Arial" w:eastAsia="MyriadPro-Regular" w:hAnsi="Arial" w:cs="Arial"/>
          <w:sz w:val="22"/>
          <w:szCs w:val="22"/>
        </w:rPr>
      </w:pPr>
    </w:p>
    <w:p w:rsidR="00B130AA" w:rsidRPr="00082AAC" w:rsidRDefault="00B130AA" w:rsidP="00082AAC">
      <w:pPr>
        <w:numPr>
          <w:ilvl w:val="0"/>
          <w:numId w:val="31"/>
        </w:numPr>
        <w:suppressAutoHyphens w:val="0"/>
        <w:autoSpaceDE w:val="0"/>
        <w:autoSpaceDN w:val="0"/>
        <w:adjustRightInd w:val="0"/>
        <w:jc w:val="both"/>
        <w:rPr>
          <w:rFonts w:ascii="Arial" w:hAnsi="Arial" w:cs="Arial"/>
          <w:b/>
          <w:bCs/>
          <w:sz w:val="22"/>
          <w:szCs w:val="22"/>
          <w:highlight w:val="lightGray"/>
        </w:rPr>
      </w:pPr>
      <w:r w:rsidRPr="00082AAC">
        <w:rPr>
          <w:rFonts w:ascii="Arial" w:hAnsi="Arial" w:cs="Arial"/>
          <w:b/>
          <w:bCs/>
          <w:sz w:val="22"/>
          <w:szCs w:val="22"/>
          <w:highlight w:val="lightGray"/>
        </w:rPr>
        <w:t>DA QUALIFICAÇÃO TÉCNICA:</w:t>
      </w:r>
    </w:p>
    <w:p w:rsidR="00B130AA" w:rsidRPr="00082AAC" w:rsidRDefault="00B130AA" w:rsidP="00082AAC">
      <w:pPr>
        <w:autoSpaceDE w:val="0"/>
        <w:autoSpaceDN w:val="0"/>
        <w:adjustRightInd w:val="0"/>
        <w:jc w:val="both"/>
        <w:rPr>
          <w:rFonts w:ascii="Arial" w:hAnsi="Arial" w:cs="Arial"/>
          <w:sz w:val="22"/>
          <w:szCs w:val="22"/>
        </w:rPr>
      </w:pPr>
      <w:r w:rsidRPr="00082AAC">
        <w:rPr>
          <w:rFonts w:ascii="Arial" w:hAnsi="Arial" w:cs="Arial"/>
          <w:b/>
          <w:bCs/>
          <w:sz w:val="22"/>
          <w:szCs w:val="22"/>
        </w:rPr>
        <w:t>12.1</w:t>
      </w:r>
      <w:r w:rsidRPr="00082AAC">
        <w:rPr>
          <w:rFonts w:ascii="Arial" w:hAnsi="Arial" w:cs="Arial"/>
          <w:sz w:val="22"/>
          <w:szCs w:val="22"/>
        </w:rPr>
        <w:t xml:space="preserve">  Atestado de capacidade técnica, emitido por órgão de direito público ou privado, mínimo de 01 (um) atestado, comprovando ter fornecido produtos similares ao objeto desta licitação. </w:t>
      </w:r>
    </w:p>
    <w:p w:rsidR="00B130AA" w:rsidRPr="00082AAC" w:rsidRDefault="00B130AA" w:rsidP="00082AAC">
      <w:pPr>
        <w:autoSpaceDE w:val="0"/>
        <w:autoSpaceDN w:val="0"/>
        <w:adjustRightInd w:val="0"/>
        <w:jc w:val="both"/>
        <w:rPr>
          <w:rFonts w:ascii="Arial" w:hAnsi="Arial" w:cs="Arial"/>
          <w:sz w:val="22"/>
          <w:szCs w:val="22"/>
        </w:rPr>
      </w:pPr>
      <w:r w:rsidRPr="00082AAC">
        <w:rPr>
          <w:rFonts w:ascii="Arial" w:hAnsi="Arial" w:cs="Arial"/>
          <w:b/>
          <w:bCs/>
          <w:sz w:val="22"/>
          <w:szCs w:val="22"/>
        </w:rPr>
        <w:t>12.2</w:t>
      </w:r>
      <w:r w:rsidRPr="00082AAC">
        <w:rPr>
          <w:rFonts w:ascii="Arial" w:hAnsi="Arial" w:cs="Arial"/>
          <w:sz w:val="22"/>
          <w:szCs w:val="22"/>
        </w:rPr>
        <w:t xml:space="preserve"> Alvará de licença sanitária,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w:t>
      </w:r>
    </w:p>
    <w:p w:rsidR="00B130AA" w:rsidRPr="00082AAC" w:rsidRDefault="00B130AA" w:rsidP="00082AAC">
      <w:pPr>
        <w:autoSpaceDE w:val="0"/>
        <w:autoSpaceDN w:val="0"/>
        <w:adjustRightInd w:val="0"/>
        <w:jc w:val="both"/>
        <w:rPr>
          <w:rFonts w:ascii="Arial" w:hAnsi="Arial" w:cs="Arial"/>
          <w:sz w:val="22"/>
          <w:szCs w:val="22"/>
        </w:rPr>
      </w:pPr>
      <w:r w:rsidRPr="00082AAC">
        <w:rPr>
          <w:rFonts w:ascii="Arial" w:hAnsi="Arial" w:cs="Arial"/>
          <w:b/>
          <w:bCs/>
          <w:sz w:val="22"/>
          <w:szCs w:val="22"/>
        </w:rPr>
        <w:t>12.3</w:t>
      </w:r>
      <w:r w:rsidRPr="00082AAC">
        <w:rPr>
          <w:rFonts w:ascii="Arial" w:hAnsi="Arial" w:cs="Arial"/>
          <w:sz w:val="22"/>
          <w:szCs w:val="22"/>
        </w:rPr>
        <w:t xml:space="preserve"> Autorização de Funcionamento de Empresas (AFE), expedida pela Agência Nacional de Vigilância Sanitária (ANVISA), conforme art. 5º da Portaria nº 3.765 de 20 de outubro de 1998, atinente a Armazenamento e Distribuição de Cosméticos e Produto de Higiene Pessoal devidamente publicado no Diário Oficial da União.</w:t>
      </w:r>
    </w:p>
    <w:p w:rsidR="00B130AA" w:rsidRPr="00082AAC" w:rsidRDefault="00B130AA" w:rsidP="00082AAC">
      <w:pPr>
        <w:pStyle w:val="PargrafodaLista"/>
        <w:autoSpaceDE w:val="0"/>
        <w:autoSpaceDN w:val="0"/>
        <w:adjustRightInd w:val="0"/>
        <w:ind w:left="1514"/>
        <w:jc w:val="both"/>
        <w:rPr>
          <w:rFonts w:ascii="Arial" w:hAnsi="Arial" w:cs="Arial"/>
          <w:b/>
          <w:bCs/>
          <w:color w:val="FF0000"/>
          <w:sz w:val="22"/>
          <w:szCs w:val="22"/>
        </w:rPr>
      </w:pPr>
    </w:p>
    <w:p w:rsidR="00B130AA" w:rsidRPr="00082AAC" w:rsidRDefault="00B130AA" w:rsidP="00082AAC">
      <w:pPr>
        <w:numPr>
          <w:ilvl w:val="0"/>
          <w:numId w:val="32"/>
        </w:numPr>
        <w:suppressAutoHyphens w:val="0"/>
        <w:autoSpaceDE w:val="0"/>
        <w:autoSpaceDN w:val="0"/>
        <w:adjustRightInd w:val="0"/>
        <w:jc w:val="both"/>
        <w:rPr>
          <w:rFonts w:ascii="Arial" w:eastAsia="MyriadPro-Regular" w:hAnsi="Arial" w:cs="Arial"/>
          <w:b/>
          <w:sz w:val="22"/>
          <w:szCs w:val="22"/>
          <w:highlight w:val="lightGray"/>
        </w:rPr>
      </w:pPr>
      <w:r w:rsidRPr="00082AAC">
        <w:rPr>
          <w:rFonts w:ascii="Arial" w:eastAsia="MyriadPro-Regular" w:hAnsi="Arial" w:cs="Arial"/>
          <w:b/>
          <w:sz w:val="22"/>
          <w:szCs w:val="22"/>
          <w:highlight w:val="lightGray"/>
        </w:rPr>
        <w:t>ESTIMATIVA DO VALOR DA CONTRATAÇÃO:</w:t>
      </w:r>
    </w:p>
    <w:p w:rsidR="00B130AA" w:rsidRPr="00082AAC" w:rsidRDefault="00B130AA" w:rsidP="00082AAC">
      <w:pPr>
        <w:numPr>
          <w:ilvl w:val="1"/>
          <w:numId w:val="32"/>
        </w:numPr>
        <w:suppressAutoHyphens w:val="0"/>
        <w:autoSpaceDE w:val="0"/>
        <w:autoSpaceDN w:val="0"/>
        <w:adjustRightInd w:val="0"/>
        <w:ind w:left="0" w:firstLine="0"/>
        <w:jc w:val="both"/>
        <w:rPr>
          <w:rFonts w:ascii="Arial" w:hAnsi="Arial" w:cs="Arial"/>
          <w:sz w:val="22"/>
          <w:szCs w:val="22"/>
        </w:rPr>
      </w:pPr>
      <w:r w:rsidRPr="00082AAC">
        <w:rPr>
          <w:rFonts w:ascii="Arial" w:hAnsi="Arial" w:cs="Arial"/>
          <w:sz w:val="22"/>
          <w:szCs w:val="22"/>
        </w:rPr>
        <w:t>O custo estimado da contratação possui caráter sigiloso e será tornado público apenas e imediatamente após o julgamento das propostas.</w:t>
      </w:r>
    </w:p>
    <w:p w:rsidR="00B130AA" w:rsidRPr="00082AAC" w:rsidRDefault="00B130AA" w:rsidP="00082AAC">
      <w:pPr>
        <w:pStyle w:val="PargrafodaLista"/>
        <w:numPr>
          <w:ilvl w:val="1"/>
          <w:numId w:val="32"/>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B130AA" w:rsidRPr="00082AAC" w:rsidRDefault="00B130AA" w:rsidP="00082AAC">
      <w:pPr>
        <w:pStyle w:val="PargrafodaLista"/>
        <w:numPr>
          <w:ilvl w:val="1"/>
          <w:numId w:val="32"/>
        </w:numPr>
        <w:suppressAutoHyphens w:val="0"/>
        <w:autoSpaceDE w:val="0"/>
        <w:autoSpaceDN w:val="0"/>
        <w:adjustRightInd w:val="0"/>
        <w:ind w:left="0" w:firstLine="0"/>
        <w:contextualSpacing w:val="0"/>
        <w:jc w:val="both"/>
        <w:rPr>
          <w:rFonts w:ascii="Arial" w:hAnsi="Arial" w:cs="Arial"/>
          <w:sz w:val="22"/>
          <w:szCs w:val="22"/>
        </w:rPr>
      </w:pPr>
      <w:r w:rsidRPr="00082AAC">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B130AA" w:rsidRPr="00082AAC" w:rsidRDefault="00B130AA" w:rsidP="00082AAC">
      <w:pPr>
        <w:pStyle w:val="PargrafodaLista"/>
        <w:autoSpaceDE w:val="0"/>
        <w:autoSpaceDN w:val="0"/>
        <w:adjustRightInd w:val="0"/>
        <w:ind w:left="1128"/>
        <w:jc w:val="both"/>
        <w:rPr>
          <w:rFonts w:ascii="Arial" w:hAnsi="Arial" w:cs="Arial"/>
          <w:sz w:val="22"/>
          <w:szCs w:val="22"/>
        </w:rPr>
      </w:pPr>
    </w:p>
    <w:p w:rsidR="00B130AA" w:rsidRPr="00082AAC" w:rsidRDefault="00B130AA" w:rsidP="00082AAC">
      <w:pPr>
        <w:numPr>
          <w:ilvl w:val="0"/>
          <w:numId w:val="32"/>
        </w:numPr>
        <w:suppressAutoHyphens w:val="0"/>
        <w:autoSpaceDE w:val="0"/>
        <w:autoSpaceDN w:val="0"/>
        <w:adjustRightInd w:val="0"/>
        <w:ind w:left="284" w:hanging="284"/>
        <w:jc w:val="both"/>
        <w:rPr>
          <w:rFonts w:ascii="Arial" w:eastAsia="MyriadPro-Regular" w:hAnsi="Arial" w:cs="Arial"/>
          <w:b/>
          <w:sz w:val="22"/>
          <w:szCs w:val="22"/>
          <w:highlight w:val="lightGray"/>
        </w:rPr>
      </w:pPr>
      <w:bookmarkStart w:id="68" w:name="_Hlk130148312"/>
      <w:r w:rsidRPr="00082AAC">
        <w:rPr>
          <w:rFonts w:ascii="Arial" w:eastAsia="MyriadPro-Regular" w:hAnsi="Arial" w:cs="Arial"/>
          <w:b/>
          <w:sz w:val="22"/>
          <w:szCs w:val="22"/>
          <w:highlight w:val="lightGray"/>
        </w:rPr>
        <w:t>ADEQUAÇÃO ORÇAMENTÁRIA:</w:t>
      </w:r>
    </w:p>
    <w:bookmarkEnd w:id="68"/>
    <w:p w:rsidR="00B130AA" w:rsidRPr="00082AAC" w:rsidRDefault="00B130AA" w:rsidP="00082AAC">
      <w:pPr>
        <w:autoSpaceDE w:val="0"/>
        <w:autoSpaceDN w:val="0"/>
        <w:adjustRightInd w:val="0"/>
        <w:jc w:val="both"/>
        <w:rPr>
          <w:rFonts w:ascii="Arial" w:hAnsi="Arial" w:cs="Arial"/>
          <w:sz w:val="22"/>
          <w:szCs w:val="22"/>
        </w:rPr>
      </w:pPr>
      <w:r w:rsidRPr="00082AAC">
        <w:rPr>
          <w:rFonts w:ascii="Arial" w:hAnsi="Arial" w:cs="Arial"/>
          <w:b/>
          <w:bCs/>
          <w:sz w:val="22"/>
          <w:szCs w:val="22"/>
        </w:rPr>
        <w:t xml:space="preserve">14.1    </w:t>
      </w:r>
      <w:r w:rsidRPr="00082AAC">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B130AA" w:rsidRPr="00082AAC" w:rsidRDefault="00B130AA" w:rsidP="00082AAC">
      <w:pPr>
        <w:pStyle w:val="PargrafodaLista"/>
        <w:numPr>
          <w:ilvl w:val="1"/>
          <w:numId w:val="33"/>
        </w:numPr>
        <w:suppressAutoHyphens w:val="0"/>
        <w:autoSpaceDE w:val="0"/>
        <w:autoSpaceDN w:val="0"/>
        <w:adjustRightInd w:val="0"/>
        <w:ind w:left="0" w:firstLine="0"/>
        <w:contextualSpacing w:val="0"/>
        <w:jc w:val="both"/>
        <w:rPr>
          <w:rFonts w:ascii="Arial" w:hAnsi="Arial" w:cs="Arial"/>
          <w:b/>
          <w:bCs/>
          <w:sz w:val="22"/>
          <w:szCs w:val="22"/>
        </w:rPr>
      </w:pPr>
      <w:r w:rsidRPr="00082AAC">
        <w:rPr>
          <w:rFonts w:ascii="Arial" w:hAnsi="Arial" w:cs="Arial"/>
          <w:sz w:val="22"/>
          <w:szCs w:val="22"/>
        </w:rPr>
        <w:t xml:space="preserve">As despesas decorrentes da presente contratação correrão à conta de recursos específicos consignados no Orçamento Geral do Município deste exercício de acordo com os participantes da </w:t>
      </w:r>
      <w:r w:rsidRPr="00082AAC">
        <w:rPr>
          <w:rFonts w:ascii="Arial" w:hAnsi="Arial" w:cs="Arial"/>
          <w:b/>
          <w:bCs/>
          <w:sz w:val="22"/>
          <w:szCs w:val="22"/>
        </w:rPr>
        <w:t>ATA DE REGISTRO DE PREÇOS.</w:t>
      </w:r>
    </w:p>
    <w:p w:rsidR="00BB1C47" w:rsidRPr="002F2761" w:rsidRDefault="00BB1C47" w:rsidP="00B130AA">
      <w:pPr>
        <w:suppressAutoHyphens w:val="0"/>
        <w:autoSpaceDE w:val="0"/>
        <w:autoSpaceDN w:val="0"/>
        <w:adjustRightInd w:val="0"/>
        <w:jc w:val="both"/>
        <w:rPr>
          <w:rFonts w:ascii="Arial" w:hAnsi="Arial" w:cs="Arial"/>
          <w:sz w:val="22"/>
          <w:szCs w:val="22"/>
        </w:rPr>
      </w:pPr>
    </w:p>
    <w:p w:rsidR="00282099" w:rsidRPr="00282099" w:rsidRDefault="00282099" w:rsidP="00BB1C47">
      <w:pPr>
        <w:suppressAutoHyphens w:val="0"/>
        <w:autoSpaceDE w:val="0"/>
        <w:autoSpaceDN w:val="0"/>
        <w:adjustRightInd w:val="0"/>
        <w:jc w:val="both"/>
        <w:rPr>
          <w:rFonts w:ascii="Arial" w:hAnsi="Arial" w:cs="Arial"/>
          <w:sz w:val="22"/>
          <w:szCs w:val="22"/>
        </w:rPr>
      </w:pPr>
    </w:p>
    <w:p w:rsidR="00013F8E" w:rsidRPr="00013F8E" w:rsidRDefault="00013F8E" w:rsidP="00282099">
      <w:pPr>
        <w:suppressAutoHyphens w:val="0"/>
        <w:autoSpaceDE w:val="0"/>
        <w:autoSpaceDN w:val="0"/>
        <w:adjustRightInd w:val="0"/>
        <w:ind w:left="425"/>
        <w:jc w:val="both"/>
        <w:rPr>
          <w:rFonts w:ascii="Arial" w:hAnsi="Arial" w:cs="Arial"/>
          <w:sz w:val="22"/>
          <w:szCs w:val="22"/>
        </w:rPr>
      </w:pPr>
    </w:p>
    <w:p w:rsidR="002E6D82" w:rsidRPr="0030486D" w:rsidRDefault="002E6D82" w:rsidP="0030486D">
      <w:pPr>
        <w:suppressAutoHyphens w:val="0"/>
        <w:autoSpaceDE w:val="0"/>
        <w:autoSpaceDN w:val="0"/>
        <w:adjustRightInd w:val="0"/>
        <w:jc w:val="both"/>
        <w:rPr>
          <w:rFonts w:ascii="Arial" w:hAnsi="Arial" w:cs="Arial"/>
          <w:sz w:val="22"/>
          <w:szCs w:val="22"/>
        </w:rPr>
      </w:pPr>
    </w:p>
    <w:p w:rsidR="007651F4" w:rsidRPr="0030486D" w:rsidRDefault="007651F4" w:rsidP="0030486D">
      <w:pPr>
        <w:ind w:right="-568"/>
        <w:jc w:val="center"/>
        <w:rPr>
          <w:rFonts w:ascii="Arial" w:hAnsi="Arial" w:cs="Arial"/>
          <w:bCs/>
          <w:sz w:val="22"/>
          <w:szCs w:val="22"/>
        </w:rPr>
      </w:pPr>
    </w:p>
    <w:p w:rsidR="007651F4" w:rsidRPr="0030486D" w:rsidRDefault="007651F4" w:rsidP="00013F8E">
      <w:pPr>
        <w:ind w:left="4956" w:right="-568" w:firstLine="708"/>
        <w:rPr>
          <w:rFonts w:ascii="Arial" w:hAnsi="Arial" w:cs="Arial"/>
          <w:bCs/>
          <w:color w:val="000000"/>
          <w:sz w:val="22"/>
          <w:szCs w:val="22"/>
        </w:rPr>
      </w:pPr>
      <w:r w:rsidRPr="0030486D">
        <w:rPr>
          <w:rFonts w:ascii="Arial" w:hAnsi="Arial" w:cs="Arial"/>
          <w:bCs/>
          <w:sz w:val="22"/>
          <w:szCs w:val="22"/>
        </w:rPr>
        <w:t xml:space="preserve">Bonito/MS, </w:t>
      </w:r>
      <w:r w:rsidR="007D5B71">
        <w:rPr>
          <w:rFonts w:ascii="Arial" w:hAnsi="Arial" w:cs="Arial"/>
          <w:bCs/>
          <w:color w:val="000000"/>
          <w:sz w:val="22"/>
          <w:szCs w:val="22"/>
        </w:rPr>
        <w:t>14</w:t>
      </w:r>
      <w:r w:rsidRPr="0030486D">
        <w:rPr>
          <w:rFonts w:ascii="Arial" w:hAnsi="Arial" w:cs="Arial"/>
          <w:bCs/>
          <w:color w:val="000000"/>
          <w:sz w:val="22"/>
          <w:szCs w:val="22"/>
        </w:rPr>
        <w:t xml:space="preserve"> de </w:t>
      </w:r>
      <w:r w:rsidR="007D5B71">
        <w:rPr>
          <w:rFonts w:ascii="Arial" w:hAnsi="Arial" w:cs="Arial"/>
          <w:bCs/>
          <w:color w:val="000000"/>
          <w:sz w:val="22"/>
          <w:szCs w:val="22"/>
        </w:rPr>
        <w:t>maio</w:t>
      </w:r>
      <w:r w:rsidRPr="0030486D">
        <w:rPr>
          <w:rFonts w:ascii="Arial" w:hAnsi="Arial" w:cs="Arial"/>
          <w:bCs/>
          <w:color w:val="000000"/>
          <w:sz w:val="22"/>
          <w:szCs w:val="22"/>
        </w:rPr>
        <w:t xml:space="preserve"> de 2024</w:t>
      </w:r>
      <w:r w:rsidR="00013F8E">
        <w:rPr>
          <w:rFonts w:ascii="Arial" w:hAnsi="Arial" w:cs="Arial"/>
          <w:bCs/>
          <w:color w:val="000000"/>
          <w:sz w:val="22"/>
          <w:szCs w:val="22"/>
        </w:rPr>
        <w:t>.</w:t>
      </w:r>
    </w:p>
    <w:p w:rsidR="002E6D82" w:rsidRPr="0030486D" w:rsidRDefault="002E6D82" w:rsidP="0030486D">
      <w:pPr>
        <w:ind w:left="4956" w:right="-568"/>
        <w:rPr>
          <w:rFonts w:ascii="Arial" w:hAnsi="Arial" w:cs="Arial"/>
          <w:bCs/>
          <w:color w:val="000000"/>
          <w:sz w:val="22"/>
          <w:szCs w:val="22"/>
        </w:rPr>
      </w:pPr>
    </w:p>
    <w:p w:rsidR="002E6D82" w:rsidRPr="0030486D" w:rsidRDefault="002E6D82" w:rsidP="0030486D">
      <w:pPr>
        <w:ind w:left="4956" w:right="-568"/>
        <w:rPr>
          <w:rFonts w:ascii="Arial" w:hAnsi="Arial" w:cs="Arial"/>
          <w:bCs/>
          <w:color w:val="000000"/>
          <w:sz w:val="22"/>
          <w:szCs w:val="22"/>
        </w:rPr>
      </w:pPr>
    </w:p>
    <w:p w:rsidR="007651F4" w:rsidRPr="0030486D" w:rsidRDefault="007651F4" w:rsidP="0030486D">
      <w:pPr>
        <w:ind w:left="4956" w:right="-568"/>
        <w:rPr>
          <w:rFonts w:ascii="Arial" w:hAnsi="Arial" w:cs="Arial"/>
          <w:bCs/>
          <w:sz w:val="22"/>
          <w:szCs w:val="22"/>
        </w:rPr>
      </w:pPr>
    </w:p>
    <w:p w:rsidR="007651F4" w:rsidRPr="0030486D" w:rsidRDefault="007651F4" w:rsidP="0030486D">
      <w:pPr>
        <w:jc w:val="both"/>
        <w:rPr>
          <w:rFonts w:ascii="Arial" w:hAnsi="Arial" w:cs="Arial"/>
          <w:color w:val="000000"/>
          <w:sz w:val="22"/>
          <w:szCs w:val="22"/>
        </w:rPr>
      </w:pPr>
      <w:r w:rsidRPr="0030486D">
        <w:rPr>
          <w:rFonts w:ascii="Arial" w:hAnsi="Arial" w:cs="Arial"/>
          <w:color w:val="000000"/>
          <w:sz w:val="22"/>
          <w:szCs w:val="22"/>
        </w:rPr>
        <w:t>Elaborado por:</w:t>
      </w:r>
    </w:p>
    <w:p w:rsidR="007651F4" w:rsidRPr="0030486D" w:rsidRDefault="007651F4" w:rsidP="0030486D">
      <w:pPr>
        <w:jc w:val="both"/>
        <w:rPr>
          <w:rFonts w:ascii="Arial" w:hAnsi="Arial" w:cs="Arial"/>
          <w:color w:val="000000"/>
          <w:sz w:val="22"/>
          <w:szCs w:val="22"/>
        </w:rPr>
      </w:pPr>
    </w:p>
    <w:tbl>
      <w:tblPr>
        <w:tblW w:w="0" w:type="auto"/>
        <w:tblInd w:w="3227" w:type="dxa"/>
        <w:tblBorders>
          <w:top w:val="single" w:sz="4" w:space="0" w:color="auto"/>
        </w:tblBorders>
        <w:tblLook w:val="04A0"/>
      </w:tblPr>
      <w:tblGrid>
        <w:gridCol w:w="4888"/>
      </w:tblGrid>
      <w:tr w:rsidR="007D5B71" w:rsidRPr="007D5B71" w:rsidTr="007D5B71">
        <w:tc>
          <w:tcPr>
            <w:tcW w:w="0" w:type="auto"/>
            <w:shd w:val="clear" w:color="auto" w:fill="auto"/>
          </w:tcPr>
          <w:p w:rsidR="007D5B71" w:rsidRPr="007D5B71" w:rsidRDefault="007D5B71" w:rsidP="007D5B71">
            <w:pPr>
              <w:jc w:val="center"/>
              <w:rPr>
                <w:rFonts w:ascii="Arial" w:hAnsi="Arial" w:cs="Arial"/>
                <w:b/>
                <w:bCs/>
              </w:rPr>
            </w:pPr>
            <w:r w:rsidRPr="007D5B71">
              <w:rPr>
                <w:rFonts w:ascii="Arial" w:hAnsi="Arial" w:cs="Arial"/>
                <w:b/>
                <w:bCs/>
                <w:sz w:val="22"/>
                <w:szCs w:val="22"/>
              </w:rPr>
              <w:t xml:space="preserve">Pedro Guilherme Romano de Andrade Silva </w:t>
            </w:r>
          </w:p>
        </w:tc>
      </w:tr>
      <w:tr w:rsidR="007D5B71" w:rsidRPr="007D5B71" w:rsidTr="007D5B71">
        <w:trPr>
          <w:trHeight w:val="70"/>
        </w:trPr>
        <w:tc>
          <w:tcPr>
            <w:tcW w:w="0" w:type="auto"/>
            <w:shd w:val="clear" w:color="auto" w:fill="auto"/>
          </w:tcPr>
          <w:p w:rsidR="007D5B71" w:rsidRPr="007D5B71" w:rsidRDefault="007D5B71" w:rsidP="007D5B71">
            <w:pPr>
              <w:jc w:val="center"/>
              <w:rPr>
                <w:rFonts w:ascii="Arial" w:hAnsi="Arial" w:cs="Arial"/>
                <w:bCs/>
              </w:rPr>
            </w:pPr>
            <w:r w:rsidRPr="007D5B71">
              <w:rPr>
                <w:rFonts w:ascii="Arial" w:hAnsi="Arial" w:cs="Arial"/>
                <w:bCs/>
                <w:sz w:val="22"/>
                <w:szCs w:val="22"/>
              </w:rPr>
              <w:t>Servidor responsável pelo Termo de Referência</w:t>
            </w:r>
          </w:p>
        </w:tc>
      </w:tr>
    </w:tbl>
    <w:p w:rsidR="007651F4" w:rsidRPr="0030486D" w:rsidRDefault="007651F4" w:rsidP="0030486D">
      <w:pPr>
        <w:jc w:val="both"/>
        <w:rPr>
          <w:rFonts w:ascii="Arial" w:hAnsi="Arial" w:cs="Arial"/>
          <w:color w:val="000000"/>
          <w:sz w:val="22"/>
          <w:szCs w:val="22"/>
        </w:rPr>
      </w:pPr>
    </w:p>
    <w:p w:rsidR="007651F4" w:rsidRPr="0030486D" w:rsidRDefault="007651F4" w:rsidP="0030486D">
      <w:pPr>
        <w:pStyle w:val="Standard"/>
        <w:jc w:val="both"/>
        <w:rPr>
          <w:rFonts w:ascii="Arial" w:eastAsia="Times New Roman" w:hAnsi="Arial" w:cs="Arial"/>
          <w:color w:val="000000"/>
          <w:kern w:val="0"/>
          <w:sz w:val="22"/>
          <w:szCs w:val="22"/>
          <w:lang w:eastAsia="pt-BR" w:bidi="ar-SA"/>
        </w:rPr>
      </w:pPr>
      <w:r w:rsidRPr="0030486D">
        <w:rPr>
          <w:rFonts w:ascii="Arial" w:eastAsia="Times New Roman" w:hAnsi="Arial" w:cs="Arial"/>
          <w:color w:val="000000"/>
          <w:kern w:val="0"/>
          <w:sz w:val="22"/>
          <w:szCs w:val="22"/>
          <w:lang w:eastAsia="pt-BR" w:bidi="ar-SA"/>
        </w:rPr>
        <w:t>Autorizado:</w:t>
      </w:r>
    </w:p>
    <w:p w:rsidR="007651F4" w:rsidRPr="0030486D" w:rsidRDefault="007651F4" w:rsidP="0030486D">
      <w:pPr>
        <w:jc w:val="center"/>
        <w:rPr>
          <w:rFonts w:ascii="Arial" w:hAnsi="Arial" w:cs="Arial"/>
          <w:b/>
          <w:color w:val="000000"/>
          <w:sz w:val="22"/>
          <w:szCs w:val="22"/>
        </w:rPr>
      </w:pPr>
    </w:p>
    <w:p w:rsidR="007D5B71" w:rsidRPr="007D5B71" w:rsidRDefault="007651F4" w:rsidP="007D5B71">
      <w:pPr>
        <w:jc w:val="center"/>
        <w:rPr>
          <w:rFonts w:ascii="Arial" w:hAnsi="Arial" w:cs="Arial"/>
          <w:b/>
          <w:bCs/>
          <w:sz w:val="22"/>
          <w:szCs w:val="22"/>
        </w:rPr>
      </w:pPr>
      <w:r w:rsidRPr="0030486D">
        <w:rPr>
          <w:rFonts w:ascii="Arial" w:hAnsi="Arial" w:cs="Arial"/>
          <w:color w:val="000000"/>
          <w:spacing w:val="2"/>
          <w:sz w:val="22"/>
          <w:szCs w:val="22"/>
        </w:rPr>
        <w:t>______________________________</w:t>
      </w:r>
      <w:r w:rsidRPr="0030486D">
        <w:rPr>
          <w:rFonts w:ascii="Arial" w:hAnsi="Arial" w:cs="Arial"/>
          <w:color w:val="000000"/>
          <w:spacing w:val="2"/>
          <w:sz w:val="22"/>
          <w:szCs w:val="22"/>
        </w:rPr>
        <w:br/>
      </w:r>
      <w:r w:rsidR="007D5B71" w:rsidRPr="007D5B71">
        <w:rPr>
          <w:rFonts w:ascii="Arial" w:hAnsi="Arial" w:cs="Arial"/>
          <w:b/>
          <w:bCs/>
          <w:sz w:val="22"/>
          <w:szCs w:val="22"/>
        </w:rPr>
        <w:t xml:space="preserve">Ana Carolina Colla Rodrigues </w:t>
      </w:r>
    </w:p>
    <w:p w:rsidR="007D5B71" w:rsidRPr="00A74531" w:rsidRDefault="007D5B71" w:rsidP="007D5B71">
      <w:pPr>
        <w:jc w:val="center"/>
        <w:rPr>
          <w:rFonts w:ascii="Arial" w:hAnsi="Arial" w:cs="Arial"/>
        </w:rPr>
      </w:pPr>
      <w:r w:rsidRPr="007D5B71">
        <w:rPr>
          <w:rFonts w:ascii="Arial" w:hAnsi="Arial" w:cs="Arial"/>
          <w:sz w:val="22"/>
          <w:szCs w:val="22"/>
        </w:rPr>
        <w:t>Secretária Municipal de Saúde</w:t>
      </w:r>
    </w:p>
    <w:p w:rsidR="007651F4" w:rsidRDefault="007651F4"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9A54D3" w:rsidRDefault="009A54D3">
      <w:pPr>
        <w:suppressAutoHyphens w:val="0"/>
        <w:spacing w:after="200" w:line="276" w:lineRule="auto"/>
        <w:rPr>
          <w:rFonts w:ascii="Arial" w:hAnsi="Arial" w:cs="Arial"/>
          <w:b/>
          <w:color w:val="000000"/>
          <w:sz w:val="22"/>
          <w:szCs w:val="22"/>
        </w:rPr>
      </w:pPr>
      <w:r>
        <w:rPr>
          <w:rFonts w:ascii="Arial" w:hAnsi="Arial" w:cs="Arial"/>
          <w:b/>
          <w:color w:val="000000"/>
          <w:sz w:val="22"/>
          <w:szCs w:val="22"/>
        </w:rPr>
        <w:br w:type="page"/>
      </w: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00AC0E8D">
        <w:rPr>
          <w:rFonts w:ascii="Arial" w:hAnsi="Arial" w:cs="Arial"/>
          <w:sz w:val="20"/>
          <w:szCs w:val="20"/>
        </w:rPr>
        <w:t xml:space="preserve"> </w:t>
      </w:r>
      <w:r w:rsidR="00AC0E8D" w:rsidRPr="00AC0E8D">
        <w:rPr>
          <w:rFonts w:ascii="Arial" w:hAnsi="Arial" w:cs="Arial"/>
          <w:sz w:val="20"/>
          <w:szCs w:val="20"/>
        </w:rPr>
        <w:t xml:space="preserve">e </w:t>
      </w:r>
      <w:r w:rsidRPr="000F3990">
        <w:rPr>
          <w:rFonts w:ascii="Arial" w:hAnsi="Arial" w:cs="Arial"/>
          <w:b/>
          <w:sz w:val="20"/>
          <w:szCs w:val="20"/>
        </w:rPr>
        <w:t>FUNDO MUNICIPAL DE SAÚDE</w:t>
      </w:r>
      <w:r w:rsidRPr="000F3990">
        <w:rPr>
          <w:rFonts w:ascii="Arial" w:hAnsi="Arial" w:cs="Arial"/>
          <w:sz w:val="20"/>
          <w:szCs w:val="20"/>
        </w:rPr>
        <w:t xml:space="preserve">, inscrito no CNPJ sob o nº. 11.803.371/0001-28, representado pela Secretária Ana Carolina Colla Rodrigues, brasileira, casada, administradora, portadora da cédula de Identidade RG. nº. 25.175.836-9 SSP/SP e inscrita no CPF nº. 720.936.991-91, </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470A55" w:rsidRDefault="00E42904" w:rsidP="0030486D">
      <w:pPr>
        <w:pStyle w:val="Normaljustificado"/>
        <w:rPr>
          <w:sz w:val="20"/>
          <w:szCs w:val="20"/>
        </w:rPr>
      </w:pPr>
      <w:r w:rsidRPr="00470A55">
        <w:rPr>
          <w:sz w:val="20"/>
          <w:szCs w:val="20"/>
        </w:rPr>
        <w:t>CLÁUSULAS E CONDIÇÕES:</w:t>
      </w:r>
    </w:p>
    <w:p w:rsidR="00E42904" w:rsidRPr="00470A55" w:rsidRDefault="009D1575" w:rsidP="0030486D">
      <w:pPr>
        <w:pStyle w:val="Normaljustificado"/>
        <w:rPr>
          <w:b w:val="0"/>
          <w:sz w:val="20"/>
          <w:szCs w:val="20"/>
        </w:rPr>
      </w:pPr>
      <w:r w:rsidRPr="00470A55">
        <w:rPr>
          <w:b w:val="0"/>
          <w:sz w:val="20"/>
          <w:szCs w:val="2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470A55">
        <w:rPr>
          <w:b w:val="0"/>
          <w:sz w:val="20"/>
          <w:szCs w:val="20"/>
        </w:rPr>
        <w:t xml:space="preserve"> </w:t>
      </w:r>
      <w:r w:rsidRPr="00470A55">
        <w:rPr>
          <w:b w:val="0"/>
          <w:sz w:val="20"/>
          <w:szCs w:val="20"/>
        </w:rPr>
        <w:t>condições deste contrato.</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PRIMEIRA – DA BASE LEGAL</w:t>
      </w:r>
    </w:p>
    <w:p w:rsidR="00E42904" w:rsidRPr="00470A55" w:rsidRDefault="00E42904" w:rsidP="0030486D">
      <w:pPr>
        <w:pStyle w:val="Normaljustificado"/>
        <w:rPr>
          <w:color w:val="auto"/>
          <w:sz w:val="20"/>
          <w:szCs w:val="20"/>
        </w:rPr>
      </w:pPr>
      <w:r w:rsidRPr="00470A55">
        <w:rPr>
          <w:b w:val="0"/>
          <w:sz w:val="20"/>
          <w:szCs w:val="20"/>
        </w:rPr>
        <w:t xml:space="preserve">1.1 – </w:t>
      </w:r>
      <w:r w:rsidR="000821B9" w:rsidRPr="00470A55">
        <w:rPr>
          <w:b w:val="0"/>
          <w:sz w:val="20"/>
          <w:szCs w:val="20"/>
          <w:lang w:val="pt-PT"/>
        </w:rPr>
        <w:t>Este instrumento contratual fundamenta-se no PROCESSO LICITATÓRIO DO PREGÃO</w:t>
      </w:r>
      <w:r w:rsidR="002238BB" w:rsidRPr="00470A55">
        <w:rPr>
          <w:b w:val="0"/>
          <w:sz w:val="20"/>
          <w:szCs w:val="20"/>
          <w:lang w:val="pt-PT"/>
        </w:rPr>
        <w:t xml:space="preserve"> </w:t>
      </w:r>
      <w:r w:rsidR="000821B9" w:rsidRPr="00470A55">
        <w:rPr>
          <w:b w:val="0"/>
          <w:sz w:val="20"/>
          <w:szCs w:val="20"/>
          <w:lang w:val="pt-PT"/>
        </w:rPr>
        <w:t>ELETRÔNICO Nº 0xx/2024, com base na Lei Federal nº 14.133/21 e demais legislações</w:t>
      </w:r>
      <w:r w:rsidR="006B6929" w:rsidRPr="00470A55">
        <w:rPr>
          <w:b w:val="0"/>
          <w:sz w:val="20"/>
          <w:szCs w:val="20"/>
          <w:lang w:val="pt-PT"/>
        </w:rPr>
        <w:t>pertinentes.</w:t>
      </w:r>
      <w:r w:rsidRPr="00470A55">
        <w:rPr>
          <w:color w:val="auto"/>
          <w:sz w:val="20"/>
          <w:szCs w:val="20"/>
        </w:rPr>
        <w:t xml:space="preserve"> </w:t>
      </w:r>
    </w:p>
    <w:p w:rsidR="00E42904" w:rsidRPr="00470A55" w:rsidRDefault="00E42904" w:rsidP="0030486D">
      <w:pPr>
        <w:pStyle w:val="Normaljustificado"/>
        <w:rPr>
          <w:b w:val="0"/>
          <w:color w:val="auto"/>
          <w:sz w:val="20"/>
          <w:szCs w:val="20"/>
        </w:rPr>
      </w:pPr>
      <w:r w:rsidRPr="00470A55">
        <w:rPr>
          <w:b w:val="0"/>
          <w:color w:val="auto"/>
          <w:sz w:val="20"/>
          <w:szCs w:val="20"/>
        </w:rPr>
        <w:t>1.2 – Relativamente ao disposto no presente Contrato, aplicam-se subsidiariamente as disposições da Lei nº. 8.078/90 – Código de Defesa do Consumidor.</w:t>
      </w:r>
    </w:p>
    <w:p w:rsidR="00E42904" w:rsidRPr="00470A55" w:rsidRDefault="00E42904" w:rsidP="0030486D">
      <w:pPr>
        <w:pStyle w:val="Normaljustificado"/>
        <w:rPr>
          <w:smallCaps/>
          <w:color w:val="auto"/>
          <w:sz w:val="20"/>
          <w:szCs w:val="20"/>
        </w:rPr>
      </w:pPr>
    </w:p>
    <w:p w:rsidR="00E42904" w:rsidRPr="00470A55" w:rsidRDefault="00E42904" w:rsidP="0030486D">
      <w:pPr>
        <w:pStyle w:val="Normaljustificado"/>
        <w:rPr>
          <w:smallCaps/>
          <w:color w:val="auto"/>
          <w:sz w:val="20"/>
          <w:szCs w:val="20"/>
        </w:rPr>
      </w:pPr>
      <w:r w:rsidRPr="00470A55">
        <w:rPr>
          <w:smallCaps/>
          <w:color w:val="auto"/>
          <w:sz w:val="20"/>
          <w:szCs w:val="20"/>
        </w:rPr>
        <w:t>CLÁUSULA SEGUNDA – DO OBJETO</w:t>
      </w:r>
    </w:p>
    <w:p w:rsidR="00E42904" w:rsidRPr="00470A55" w:rsidRDefault="00E42904" w:rsidP="0030486D">
      <w:pPr>
        <w:jc w:val="both"/>
        <w:rPr>
          <w:rFonts w:ascii="Arial" w:hAnsi="Arial" w:cs="Arial"/>
          <w:b/>
          <w:sz w:val="20"/>
          <w:szCs w:val="20"/>
        </w:rPr>
      </w:pPr>
      <w:r w:rsidRPr="00470A55">
        <w:rPr>
          <w:rFonts w:ascii="Arial" w:hAnsi="Arial" w:cs="Arial"/>
          <w:sz w:val="20"/>
          <w:szCs w:val="20"/>
        </w:rPr>
        <w:t>2.1 – O</w:t>
      </w:r>
      <w:r w:rsidR="00DD690E" w:rsidRPr="00470A55">
        <w:rPr>
          <w:rFonts w:ascii="Arial" w:hAnsi="Arial" w:cs="Arial"/>
          <w:sz w:val="20"/>
          <w:szCs w:val="20"/>
        </w:rPr>
        <w:t xml:space="preserve"> presente termo tem por objeto</w:t>
      </w:r>
      <w:r w:rsidRPr="00470A55">
        <w:rPr>
          <w:rFonts w:ascii="Arial" w:hAnsi="Arial" w:cs="Arial"/>
          <w:sz w:val="20"/>
          <w:szCs w:val="20"/>
        </w:rPr>
        <w:t xml:space="preserve"> </w:t>
      </w:r>
      <w:r w:rsidR="00BD217C" w:rsidRPr="00BD217C">
        <w:rPr>
          <w:rFonts w:ascii="Arial" w:hAnsi="Arial" w:cs="Arial"/>
          <w:b/>
          <w:sz w:val="20"/>
          <w:szCs w:val="20"/>
        </w:rPr>
        <w:t>Registro de Preço para futura aquisição de fraldas descartáveis para atender demandas de adultos e idosos com deficiência e/ou portadoras de doenças crônicas e em situação de vulnerabilidade social de natureza continuada, para atender as demandas da Secretaria municipal de Saúde</w:t>
      </w:r>
      <w:r w:rsidRPr="00470A55">
        <w:rPr>
          <w:rFonts w:ascii="Arial" w:hAnsi="Arial" w:cs="Arial"/>
          <w:b/>
          <w:bCs/>
          <w:sz w:val="20"/>
          <w:szCs w:val="20"/>
        </w:rPr>
        <w:t xml:space="preserve">, </w:t>
      </w:r>
      <w:r w:rsidRPr="00470A55">
        <w:rPr>
          <w:rFonts w:ascii="Arial" w:hAnsi="Arial" w:cs="Arial"/>
          <w:bCs/>
          <w:sz w:val="20"/>
          <w:szCs w:val="20"/>
        </w:rPr>
        <w:t xml:space="preserve">conforme </w:t>
      </w:r>
      <w:r w:rsidRPr="00470A55">
        <w:rPr>
          <w:rFonts w:ascii="Arial" w:hAnsi="Arial" w:cs="Arial"/>
          <w:sz w:val="20"/>
          <w:szCs w:val="20"/>
        </w:rPr>
        <w:t xml:space="preserve">Ata de Julgamento e Proposta de Preços, parte integrante da licitação na Modalidade </w:t>
      </w:r>
      <w:r w:rsidRPr="00470A55">
        <w:rPr>
          <w:rFonts w:ascii="Arial" w:hAnsi="Arial" w:cs="Arial"/>
          <w:b/>
          <w:sz w:val="20"/>
          <w:szCs w:val="20"/>
        </w:rPr>
        <w:t xml:space="preserve">Pregão </w:t>
      </w:r>
      <w:r w:rsidR="000821B9" w:rsidRPr="00470A55">
        <w:rPr>
          <w:rFonts w:ascii="Arial" w:hAnsi="Arial" w:cs="Arial"/>
          <w:b/>
          <w:sz w:val="20"/>
          <w:szCs w:val="20"/>
        </w:rPr>
        <w:t>Eletrônico</w:t>
      </w:r>
      <w:r w:rsidRPr="00470A55">
        <w:rPr>
          <w:rFonts w:ascii="Arial" w:hAnsi="Arial" w:cs="Arial"/>
          <w:b/>
          <w:sz w:val="20"/>
          <w:szCs w:val="20"/>
        </w:rPr>
        <w:t xml:space="preserve"> n°. </w:t>
      </w:r>
      <w:r w:rsidR="000821B9" w:rsidRPr="00470A55">
        <w:rPr>
          <w:rFonts w:ascii="Arial" w:hAnsi="Arial" w:cs="Arial"/>
          <w:b/>
          <w:bCs/>
          <w:sz w:val="20"/>
          <w:szCs w:val="20"/>
        </w:rPr>
        <w:t>xx</w:t>
      </w:r>
      <w:r w:rsidRPr="00470A55">
        <w:rPr>
          <w:rFonts w:ascii="Arial" w:hAnsi="Arial" w:cs="Arial"/>
          <w:b/>
          <w:bCs/>
          <w:sz w:val="20"/>
          <w:szCs w:val="20"/>
        </w:rPr>
        <w:t>/202</w:t>
      </w:r>
      <w:r w:rsidR="000821B9" w:rsidRPr="00470A55">
        <w:rPr>
          <w:rFonts w:ascii="Arial" w:hAnsi="Arial" w:cs="Arial"/>
          <w:b/>
          <w:bCs/>
          <w:sz w:val="20"/>
          <w:szCs w:val="20"/>
        </w:rPr>
        <w:t>4</w:t>
      </w:r>
      <w:r w:rsidRPr="00470A55">
        <w:rPr>
          <w:rFonts w:ascii="Arial" w:hAnsi="Arial" w:cs="Arial"/>
          <w:b/>
          <w:bCs/>
          <w:sz w:val="20"/>
          <w:szCs w:val="20"/>
        </w:rPr>
        <w:t>.</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 xml:space="preserve">CLÁUSULA TERCEIRA – DO VALOR </w:t>
      </w:r>
    </w:p>
    <w:p w:rsidR="00E42904" w:rsidRPr="00470A55" w:rsidRDefault="00E42904" w:rsidP="0030486D">
      <w:pPr>
        <w:pStyle w:val="Corpodetexto"/>
        <w:spacing w:after="0"/>
        <w:rPr>
          <w:rFonts w:ascii="Arial" w:hAnsi="Arial" w:cs="Arial"/>
          <w:sz w:val="20"/>
        </w:rPr>
      </w:pPr>
      <w:r w:rsidRPr="00470A55">
        <w:rPr>
          <w:rFonts w:ascii="Arial" w:hAnsi="Arial" w:cs="Arial"/>
          <w:sz w:val="20"/>
        </w:rPr>
        <w:t>3.1 – O valor total ajustado é de R$ ......... (.........), discriminado conforme anexos.</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QUARTA – DO PAGAMENTO</w:t>
      </w:r>
      <w:r w:rsidR="000821B9" w:rsidRPr="00470A55">
        <w:rPr>
          <w:sz w:val="20"/>
          <w:szCs w:val="20"/>
        </w:rPr>
        <w:t xml:space="preserve"> </w:t>
      </w:r>
      <w:r w:rsidR="000821B9" w:rsidRPr="00470A55">
        <w:rPr>
          <w:rStyle w:val="fontstyle01"/>
          <w:sz w:val="20"/>
          <w:szCs w:val="20"/>
        </w:rPr>
        <w:t>(Art. 92, V e VI</w:t>
      </w:r>
      <w:proofErr w:type="gramStart"/>
      <w:r w:rsidR="000821B9" w:rsidRPr="00470A55">
        <w:rPr>
          <w:rStyle w:val="fontstyle01"/>
          <w:sz w:val="20"/>
          <w:szCs w:val="20"/>
        </w:rPr>
        <w:t>)</w:t>
      </w:r>
      <w:proofErr w:type="gramEnd"/>
    </w:p>
    <w:p w:rsidR="0079555E" w:rsidRPr="00470A55" w:rsidRDefault="00E42904"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 xml:space="preserve">4.1 – </w:t>
      </w:r>
      <w:r w:rsidR="0079555E" w:rsidRPr="00470A55">
        <w:rPr>
          <w:rFonts w:ascii="Arial" w:hAnsi="Arial" w:cs="Arial"/>
          <w:sz w:val="20"/>
          <w:szCs w:val="20"/>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4.2 – A Contratada deverá obrigatoriamente encaminhar os seguintes documentos quando da entrega:</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4.2.1 – Nota Fiscal ou documento equivalente gerada de acordo com o fornecimento das quantidades de itens</w:t>
      </w:r>
      <w:r w:rsidRPr="00470A55">
        <w:rPr>
          <w:rFonts w:ascii="Arial" w:hAnsi="Arial" w:cs="Arial"/>
          <w:color w:val="FF0000"/>
          <w:sz w:val="20"/>
          <w:szCs w:val="20"/>
        </w:rPr>
        <w:t xml:space="preserve"> </w:t>
      </w:r>
      <w:r w:rsidRPr="00470A55">
        <w:rPr>
          <w:rFonts w:ascii="Arial" w:hAnsi="Arial" w:cs="Arial"/>
          <w:sz w:val="20"/>
          <w:szCs w:val="20"/>
        </w:rPr>
        <w:t>solicitados e entregues na Autorização de Fornecimento/Ordem de Serviço;</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4.2.2 – Prova de regularidade para com a Fazenda Federal e Estadual do domicílio ou sede do licitante, ou outra equivalente, na forma da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4.2.3 – Prova de regularidade relativa à Seguridade Social e ao FGTS, que demonstre cumprimento dos encargos sociais instituídos por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4.2.4 –   Prova de regularidade perante a Justiça do Trabalho;</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4.3 – A falta de um dos documentos dispostos na Lei Federal nº 14.133/2021 e suas alterações, poderá implicar no não recebimento.</w:t>
      </w:r>
    </w:p>
    <w:p w:rsidR="00EE0062" w:rsidRPr="00470A55" w:rsidRDefault="00EE0062" w:rsidP="0030486D">
      <w:pPr>
        <w:autoSpaceDE w:val="0"/>
        <w:autoSpaceDN w:val="0"/>
        <w:adjustRightInd w:val="0"/>
        <w:jc w:val="both"/>
        <w:rPr>
          <w:rFonts w:ascii="Arial" w:hAnsi="Arial" w:cs="Arial"/>
          <w:sz w:val="20"/>
          <w:szCs w:val="20"/>
        </w:rPr>
      </w:pPr>
    </w:p>
    <w:p w:rsidR="00145486" w:rsidRPr="00470A55" w:rsidRDefault="00145486" w:rsidP="00145486">
      <w:pPr>
        <w:pStyle w:val="Normaljustificado"/>
        <w:rPr>
          <w:smallCaps/>
          <w:color w:val="FF0000"/>
          <w:sz w:val="20"/>
          <w:szCs w:val="20"/>
        </w:rPr>
      </w:pPr>
      <w:r w:rsidRPr="00470A55">
        <w:rPr>
          <w:smallCaps/>
          <w:color w:val="auto"/>
          <w:sz w:val="20"/>
          <w:szCs w:val="20"/>
        </w:rPr>
        <w:t>CLÁUSULA QUINTA – DA VIGÊNCIA E DOS PRAZOS DE FORNECIMENTO (Art. 105, Art. 92 IV, VII, XVIII e §3º</w:t>
      </w:r>
      <w:proofErr w:type="gramStart"/>
      <w:r w:rsidRPr="00470A55">
        <w:rPr>
          <w:smallCaps/>
          <w:color w:val="auto"/>
          <w:sz w:val="20"/>
          <w:szCs w:val="20"/>
        </w:rPr>
        <w:t>)</w:t>
      </w:r>
      <w:proofErr w:type="gramEnd"/>
    </w:p>
    <w:p w:rsidR="00145486" w:rsidRPr="00470A55" w:rsidRDefault="00145486" w:rsidP="00145486">
      <w:pPr>
        <w:jc w:val="both"/>
        <w:rPr>
          <w:rFonts w:ascii="Arial" w:hAnsi="Arial" w:cs="Arial"/>
          <w:sz w:val="20"/>
          <w:szCs w:val="20"/>
        </w:rPr>
      </w:pPr>
      <w:r w:rsidRPr="00470A55">
        <w:rPr>
          <w:rFonts w:ascii="Arial" w:hAnsi="Arial" w:cs="Arial"/>
          <w:sz w:val="20"/>
          <w:szCs w:val="20"/>
        </w:rPr>
        <w:t>5.</w:t>
      </w:r>
      <w:r w:rsidRPr="00470A55">
        <w:rPr>
          <w:rFonts w:ascii="Arial" w:hAnsi="Arial" w:cs="Arial"/>
          <w:bCs/>
          <w:color w:val="000000"/>
          <w:sz w:val="20"/>
          <w:szCs w:val="20"/>
        </w:rPr>
        <w:t xml:space="preserve">1 – </w:t>
      </w:r>
      <w:r w:rsidRPr="00470A55">
        <w:rPr>
          <w:rFonts w:ascii="Arial" w:hAnsi="Arial" w:cs="Arial"/>
          <w:sz w:val="20"/>
          <w:szCs w:val="20"/>
        </w:rPr>
        <w:t>O presente contrato fluirá pelo prazo de _(__)a partir da assinatura, encerrando-se em __de ______ de ___ .</w:t>
      </w:r>
    </w:p>
    <w:p w:rsidR="00145486" w:rsidRPr="00470A55" w:rsidRDefault="00145486" w:rsidP="00145486">
      <w:pPr>
        <w:jc w:val="both"/>
        <w:rPr>
          <w:rFonts w:ascii="Arial" w:hAnsi="Arial" w:cs="Arial"/>
          <w:sz w:val="20"/>
          <w:szCs w:val="20"/>
        </w:rPr>
      </w:pPr>
      <w:r w:rsidRPr="00470A55">
        <w:rPr>
          <w:rFonts w:ascii="Arial" w:hAnsi="Arial" w:cs="Arial"/>
          <w:sz w:val="20"/>
          <w:szCs w:val="20"/>
        </w:rPr>
        <w:t>5.2 O fornecimento do equipamento deverá ocorrer conforme previsto no edital, e de acordo com a solicitação da Secretaria requisitante, no prazo máximo estipulado no Termo de Referência, contados do recebimento da ordem de fornecimento.</w:t>
      </w:r>
    </w:p>
    <w:p w:rsidR="00145486" w:rsidRPr="00470A55" w:rsidRDefault="00145486" w:rsidP="00145486">
      <w:pPr>
        <w:jc w:val="both"/>
        <w:rPr>
          <w:rFonts w:ascii="Arial" w:hAnsi="Arial" w:cs="Arial"/>
          <w:sz w:val="20"/>
          <w:szCs w:val="20"/>
        </w:rPr>
      </w:pPr>
      <w:r w:rsidRPr="00470A55">
        <w:rPr>
          <w:rFonts w:ascii="Arial" w:hAnsi="Arial" w:cs="Arial"/>
          <w:sz w:val="20"/>
          <w:szCs w:val="20"/>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470A55" w:rsidRDefault="00145486" w:rsidP="00145486">
      <w:pPr>
        <w:jc w:val="both"/>
        <w:rPr>
          <w:rFonts w:ascii="Arial" w:hAnsi="Arial" w:cs="Arial"/>
          <w:sz w:val="20"/>
          <w:szCs w:val="20"/>
        </w:rPr>
      </w:pPr>
      <w:r w:rsidRPr="00470A55">
        <w:rPr>
          <w:rFonts w:ascii="Arial" w:hAnsi="Arial" w:cs="Arial"/>
          <w:sz w:val="20"/>
          <w:szCs w:val="20"/>
        </w:rPr>
        <w:t>5.4 O equipamento licitado terá que estar dentro das normas de legislação vigente de qualidade.</w:t>
      </w:r>
    </w:p>
    <w:p w:rsidR="00145486" w:rsidRPr="00470A55" w:rsidRDefault="00145486" w:rsidP="00145486">
      <w:pPr>
        <w:jc w:val="both"/>
        <w:rPr>
          <w:rFonts w:ascii="Arial" w:hAnsi="Arial" w:cs="Arial"/>
          <w:sz w:val="20"/>
          <w:szCs w:val="20"/>
        </w:rPr>
      </w:pPr>
      <w:r w:rsidRPr="00470A55">
        <w:rPr>
          <w:rFonts w:ascii="Arial" w:hAnsi="Arial" w:cs="Arial"/>
          <w:sz w:val="20"/>
          <w:szCs w:val="20"/>
        </w:rPr>
        <w:t>5.5 O regime de execução contratual, o modelo de gestão, assim como os prazos e condições de conclusão, entrega,observação e recebimento definitivo constam no Termo de Referência e ETP, deste Contrato.</w:t>
      </w:r>
    </w:p>
    <w:p w:rsidR="00145486" w:rsidRPr="00470A55" w:rsidRDefault="00145486" w:rsidP="00145486">
      <w:pPr>
        <w:pStyle w:val="Corpodetexto3"/>
        <w:spacing w:after="0"/>
        <w:jc w:val="both"/>
        <w:rPr>
          <w:rFonts w:ascii="Arial" w:hAnsi="Arial" w:cs="Arial"/>
          <w:sz w:val="20"/>
          <w:szCs w:val="20"/>
        </w:rPr>
      </w:pPr>
      <w:r w:rsidRPr="00470A55">
        <w:rPr>
          <w:rFonts w:ascii="Arial" w:hAnsi="Arial" w:cs="Arial"/>
          <w:sz w:val="20"/>
          <w:szCs w:val="20"/>
        </w:rPr>
        <w:t>5.6 Os preços poderão ser reajustados, após decorridos 12 (doze) meses, contados da data da apresentação da proposta, por meio de índices oficiais, aplicando-se para este objeto o Índice Nacional de Preços ao Consumidor Amplo (IPCA).</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CLÁUSULA S</w:t>
      </w:r>
      <w:r w:rsidR="00DD6B04" w:rsidRPr="00470A55">
        <w:rPr>
          <w:smallCaps/>
          <w:sz w:val="20"/>
          <w:szCs w:val="20"/>
        </w:rPr>
        <w:t>EX</w:t>
      </w:r>
      <w:r w:rsidRPr="00470A55">
        <w:rPr>
          <w:smallCaps/>
          <w:sz w:val="20"/>
          <w:szCs w:val="20"/>
        </w:rPr>
        <w:t>TA – DAS OBRIGAÇÕES</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.1 – Compete ao </w:t>
      </w:r>
      <w:r w:rsidR="00E42904" w:rsidRPr="00470A55">
        <w:rPr>
          <w:sz w:val="20"/>
          <w:szCs w:val="20"/>
        </w:rPr>
        <w:t>CONTRATANTE:</w:t>
      </w:r>
    </w:p>
    <w:p w:rsidR="00E60715"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E42904" w:rsidRPr="00470A55">
        <w:rPr>
          <w:rFonts w:ascii="Arial" w:hAnsi="Arial" w:cs="Arial"/>
          <w:sz w:val="20"/>
          <w:szCs w:val="20"/>
        </w:rPr>
        <w:t xml:space="preserve">.1.1 </w:t>
      </w:r>
      <w:r w:rsidR="00E60715" w:rsidRPr="00470A55">
        <w:rPr>
          <w:rFonts w:ascii="Arial" w:hAnsi="Arial" w:cs="Arial"/>
          <w:sz w:val="20"/>
          <w:szCs w:val="20"/>
        </w:rPr>
        <w:t>Exigir o cumprimento de todos os compromissos assumidos pela CONTRATADA, de acordo com as cláusulas contratuais e os termos de sua proposta;</w:t>
      </w:r>
    </w:p>
    <w:p w:rsidR="00DC457B" w:rsidRPr="00470A55" w:rsidRDefault="00DD6B04" w:rsidP="00DC457B">
      <w:pPr>
        <w:ind w:left="284"/>
        <w:jc w:val="both"/>
        <w:rPr>
          <w:rFonts w:ascii="Arial" w:hAnsi="Arial" w:cs="Arial"/>
          <w:sz w:val="20"/>
          <w:szCs w:val="20"/>
        </w:rPr>
      </w:pPr>
      <w:r w:rsidRPr="00470A55">
        <w:rPr>
          <w:rFonts w:ascii="Arial" w:hAnsi="Arial" w:cs="Arial"/>
          <w:sz w:val="20"/>
          <w:szCs w:val="20"/>
        </w:rPr>
        <w:t>6</w:t>
      </w:r>
      <w:r w:rsidR="00E60715" w:rsidRPr="00470A55">
        <w:rPr>
          <w:rFonts w:ascii="Arial" w:hAnsi="Arial" w:cs="Arial"/>
          <w:sz w:val="20"/>
          <w:szCs w:val="20"/>
        </w:rPr>
        <w:t>.1.</w:t>
      </w:r>
      <w:r w:rsidR="00AE3CA6" w:rsidRPr="00470A55">
        <w:rPr>
          <w:rFonts w:ascii="Arial" w:hAnsi="Arial" w:cs="Arial"/>
          <w:sz w:val="20"/>
          <w:szCs w:val="20"/>
        </w:rPr>
        <w:t>2</w:t>
      </w:r>
      <w:r w:rsidR="00E60715" w:rsidRPr="00470A55">
        <w:rPr>
          <w:rFonts w:ascii="Arial" w:hAnsi="Arial" w:cs="Arial"/>
          <w:sz w:val="20"/>
          <w:szCs w:val="20"/>
        </w:rPr>
        <w:t xml:space="preserve">  </w:t>
      </w:r>
      <w:r w:rsidR="00DC457B" w:rsidRPr="00470A55">
        <w:rPr>
          <w:rFonts w:ascii="Arial" w:hAnsi="Arial" w:cs="Arial"/>
          <w:sz w:val="20"/>
          <w:szCs w:val="20"/>
        </w:rPr>
        <w:t>Indicar à Contratada seu respectivo saldo, visando subsidiar os pedidos, respeitada a ordem e quantitativos a serem fornecidos.</w:t>
      </w:r>
    </w:p>
    <w:p w:rsidR="00DC457B" w:rsidRPr="00470A55" w:rsidRDefault="00DC457B" w:rsidP="00DC457B">
      <w:pPr>
        <w:pStyle w:val="Normaljustificado"/>
        <w:ind w:firstLine="284"/>
        <w:rPr>
          <w:b w:val="0"/>
          <w:bCs w:val="0"/>
          <w:color w:val="auto"/>
          <w:sz w:val="20"/>
          <w:szCs w:val="20"/>
          <w:lang w:val="pt-PT" w:eastAsia="ar-SA"/>
        </w:rPr>
      </w:pPr>
      <w:r w:rsidRPr="00470A55">
        <w:rPr>
          <w:b w:val="0"/>
          <w:bCs w:val="0"/>
          <w:color w:val="auto"/>
          <w:sz w:val="20"/>
          <w:szCs w:val="20"/>
          <w:lang w:val="pt-PT" w:eastAsia="ar-SA"/>
        </w:rPr>
        <w:t>6.1.3 – Aplicar as penalidades cabíveis, nas situações previstas no edital.</w:t>
      </w:r>
    </w:p>
    <w:p w:rsidR="00DC457B" w:rsidRPr="00470A55" w:rsidRDefault="00DC457B" w:rsidP="00DC457B">
      <w:pPr>
        <w:pStyle w:val="Normaljustificado"/>
        <w:ind w:left="284"/>
        <w:rPr>
          <w:b w:val="0"/>
          <w:bCs w:val="0"/>
          <w:color w:val="auto"/>
          <w:sz w:val="20"/>
          <w:szCs w:val="20"/>
          <w:lang w:val="pt-PT" w:eastAsia="ar-SA"/>
        </w:rPr>
      </w:pPr>
      <w:r w:rsidRPr="00470A55">
        <w:rPr>
          <w:b w:val="0"/>
          <w:bCs w:val="0"/>
          <w:color w:val="auto"/>
          <w:sz w:val="20"/>
          <w:szCs w:val="20"/>
          <w:lang w:val="pt-PT" w:eastAsia="ar-SA"/>
        </w:rPr>
        <w:t>6.1.4 – Rejeitar o item entregue em desacordo com as obrigações assumidas pela Contratada.</w:t>
      </w:r>
    </w:p>
    <w:p w:rsidR="00E60715" w:rsidRPr="00470A55" w:rsidRDefault="00DC457B" w:rsidP="00DC457B">
      <w:pPr>
        <w:ind w:left="284"/>
        <w:jc w:val="both"/>
        <w:rPr>
          <w:rFonts w:ascii="Arial" w:hAnsi="Arial" w:cs="Arial"/>
          <w:sz w:val="20"/>
          <w:szCs w:val="20"/>
        </w:rPr>
      </w:pPr>
      <w:r w:rsidRPr="00470A55">
        <w:rPr>
          <w:rFonts w:ascii="Arial" w:hAnsi="Arial" w:cs="Arial"/>
          <w:sz w:val="20"/>
          <w:szCs w:val="20"/>
        </w:rPr>
        <w:t>6.1.5 – Efetuar o pagamento dentro das condições estabelecidas no edital</w:t>
      </w:r>
      <w:r w:rsidR="00E60715" w:rsidRPr="00470A55">
        <w:rPr>
          <w:rFonts w:ascii="Arial" w:hAnsi="Arial" w:cs="Arial"/>
          <w:sz w:val="20"/>
          <w:szCs w:val="20"/>
        </w:rPr>
        <w:t>;</w:t>
      </w:r>
    </w:p>
    <w:p w:rsidR="00E42904"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DC457B" w:rsidRPr="00470A55">
        <w:rPr>
          <w:rFonts w:ascii="Arial" w:hAnsi="Arial" w:cs="Arial"/>
          <w:sz w:val="20"/>
          <w:szCs w:val="20"/>
        </w:rPr>
        <w:t>.1.6</w:t>
      </w:r>
      <w:r w:rsidR="00AE3CA6" w:rsidRPr="00470A55">
        <w:rPr>
          <w:rFonts w:ascii="Arial" w:hAnsi="Arial" w:cs="Arial"/>
          <w:sz w:val="20"/>
          <w:szCs w:val="20"/>
        </w:rPr>
        <w:t xml:space="preserve"> </w:t>
      </w:r>
      <w:r w:rsidR="00E60715" w:rsidRPr="00470A55">
        <w:rPr>
          <w:rFonts w:ascii="Arial" w:hAnsi="Arial" w:cs="Arial"/>
          <w:sz w:val="20"/>
          <w:szCs w:val="20"/>
        </w:rPr>
        <w:t>Exigir da CONTRATADA, a qualquer tempo, documentação que comprove o correto e</w:t>
      </w:r>
      <w:r w:rsidR="00BD21D1" w:rsidRPr="00470A55">
        <w:rPr>
          <w:rFonts w:ascii="Arial" w:hAnsi="Arial" w:cs="Arial"/>
          <w:sz w:val="20"/>
          <w:szCs w:val="20"/>
        </w:rPr>
        <w:t xml:space="preserve"> </w:t>
      </w:r>
      <w:r w:rsidR="00E60715" w:rsidRPr="00470A55">
        <w:rPr>
          <w:rFonts w:ascii="Arial" w:hAnsi="Arial" w:cs="Arial"/>
          <w:sz w:val="20"/>
          <w:szCs w:val="20"/>
        </w:rPr>
        <w:t>tempestivo pagamento de todos os encargos previdenciários, trabalhistas, fiscais e</w:t>
      </w:r>
      <w:r w:rsidR="00AE3CA6" w:rsidRPr="00470A55">
        <w:rPr>
          <w:rFonts w:ascii="Arial" w:hAnsi="Arial" w:cs="Arial"/>
          <w:sz w:val="20"/>
          <w:szCs w:val="20"/>
        </w:rPr>
        <w:t xml:space="preserve"> </w:t>
      </w:r>
      <w:r w:rsidR="00E60715" w:rsidRPr="00470A55">
        <w:rPr>
          <w:rFonts w:ascii="Arial" w:hAnsi="Arial" w:cs="Arial"/>
          <w:sz w:val="20"/>
          <w:szCs w:val="20"/>
        </w:rPr>
        <w:t>comerciais decorrentes da execução deste contrato.</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.2 – Compete à </w:t>
      </w:r>
      <w:r w:rsidR="00E42904" w:rsidRPr="00470A55">
        <w:rPr>
          <w:sz w:val="20"/>
          <w:szCs w:val="20"/>
        </w:rPr>
        <w:t>CONTRATADA:</w:t>
      </w:r>
    </w:p>
    <w:p w:rsidR="00165E73" w:rsidRPr="00470A55" w:rsidRDefault="00DD6B04" w:rsidP="00165E73">
      <w:pPr>
        <w:autoSpaceDE w:val="0"/>
        <w:autoSpaceDN w:val="0"/>
        <w:adjustRightInd w:val="0"/>
        <w:ind w:left="284"/>
        <w:jc w:val="both"/>
        <w:rPr>
          <w:rFonts w:ascii="Arial" w:hAnsi="Arial" w:cs="Arial"/>
          <w:color w:val="000000"/>
          <w:sz w:val="20"/>
          <w:szCs w:val="20"/>
        </w:rPr>
      </w:pPr>
      <w:r w:rsidRPr="00470A55">
        <w:rPr>
          <w:rFonts w:ascii="Arial" w:hAnsi="Arial" w:cs="Arial"/>
          <w:sz w:val="20"/>
          <w:szCs w:val="20"/>
        </w:rPr>
        <w:t>6</w:t>
      </w:r>
      <w:r w:rsidR="00E42904" w:rsidRPr="00470A55">
        <w:rPr>
          <w:rFonts w:ascii="Arial" w:hAnsi="Arial" w:cs="Arial"/>
          <w:sz w:val="20"/>
          <w:szCs w:val="20"/>
        </w:rPr>
        <w:t xml:space="preserve">.2.1 – </w:t>
      </w:r>
      <w:r w:rsidR="00165E73" w:rsidRPr="00470A55">
        <w:rPr>
          <w:rFonts w:ascii="Arial" w:hAnsi="Arial" w:cs="Arial"/>
          <w:sz w:val="20"/>
          <w:szCs w:val="20"/>
        </w:rPr>
        <w:t xml:space="preserve">Entregar os itens de acordo com aquele </w:t>
      </w:r>
      <w:r w:rsidR="00165E73" w:rsidRPr="00470A55">
        <w:rPr>
          <w:rFonts w:ascii="Arial" w:hAnsi="Arial" w:cs="Arial"/>
          <w:b/>
          <w:sz w:val="20"/>
          <w:szCs w:val="20"/>
        </w:rPr>
        <w:t>adjudicado e especificado na proposta,</w:t>
      </w:r>
      <w:r w:rsidR="00165E73" w:rsidRPr="00470A55">
        <w:rPr>
          <w:rFonts w:ascii="Arial" w:hAnsi="Arial" w:cs="Arial"/>
          <w:sz w:val="20"/>
          <w:szCs w:val="20"/>
        </w:rPr>
        <w:t xml:space="preserve"> devendo</w:t>
      </w:r>
      <w:r w:rsidR="00165E73" w:rsidRPr="00470A55">
        <w:rPr>
          <w:rFonts w:ascii="Arial" w:hAnsi="Arial" w:cs="Arial"/>
          <w:color w:val="000000"/>
          <w:sz w:val="20"/>
          <w:szCs w:val="20"/>
        </w:rPr>
        <w:t xml:space="preserve"> ser de boa qualidade, estar em perfeito estado de conservação e com prazo de validade de no mínimo 70% (setenta) por cento do prazo máximo indicado na embalagem, devidamente apropriados para uso, a contar da data do seu recebimento definitivo. Os itens deverão ser entregues devidamente embalados, de forma a não serem danificados durante as operações de transporte e descarga no local indicado da entrega.</w:t>
      </w:r>
    </w:p>
    <w:p w:rsidR="00165E73" w:rsidRPr="00470A55" w:rsidRDefault="00165E73" w:rsidP="00165E73">
      <w:pPr>
        <w:ind w:left="284"/>
        <w:jc w:val="both"/>
        <w:rPr>
          <w:rFonts w:ascii="Arial" w:hAnsi="Arial" w:cs="Arial"/>
          <w:sz w:val="20"/>
          <w:szCs w:val="20"/>
        </w:rPr>
      </w:pPr>
      <w:r w:rsidRPr="00470A55">
        <w:rPr>
          <w:rFonts w:ascii="Arial" w:hAnsi="Arial" w:cs="Arial"/>
          <w:sz w:val="20"/>
          <w:szCs w:val="20"/>
        </w:rPr>
        <w:t xml:space="preserve">6.2.2 – A contratada ficará obrigada a atender a ordem de fornecimento efetuada no prazo máximo de </w:t>
      </w:r>
      <w:r w:rsidR="00611B38" w:rsidRPr="00470A55">
        <w:rPr>
          <w:rFonts w:ascii="Arial" w:hAnsi="Arial" w:cs="Arial"/>
          <w:b/>
          <w:sz w:val="20"/>
          <w:szCs w:val="20"/>
        </w:rPr>
        <w:t>15 (quinze)</w:t>
      </w:r>
      <w:r w:rsidRPr="00470A55">
        <w:rPr>
          <w:rFonts w:ascii="Arial" w:hAnsi="Arial" w:cs="Arial"/>
          <w:b/>
          <w:sz w:val="20"/>
          <w:szCs w:val="20"/>
        </w:rPr>
        <w:t xml:space="preserve"> dias úteis</w:t>
      </w:r>
      <w:r w:rsidRPr="00470A55">
        <w:rPr>
          <w:rFonts w:ascii="Arial" w:hAnsi="Arial" w:cs="Arial"/>
          <w:sz w:val="20"/>
          <w:szCs w:val="20"/>
        </w:rPr>
        <w:t xml:space="preserve"> contados do envio da requisição ou pedido de compra, não podendo exigir quantidade mínima para entrega, visando cobrir o frete.</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6.2.3 – Caso a contratada não forneça os itens requisitados, no prazo</w:t>
      </w:r>
      <w:r w:rsidRPr="00470A55">
        <w:rPr>
          <w:rFonts w:ascii="Arial" w:hAnsi="Arial" w:cs="Arial"/>
          <w:color w:val="FF0000"/>
          <w:sz w:val="20"/>
          <w:szCs w:val="20"/>
        </w:rPr>
        <w:t xml:space="preserve"> </w:t>
      </w:r>
      <w:r w:rsidRPr="00470A55">
        <w:rPr>
          <w:rFonts w:ascii="Arial" w:hAnsi="Arial" w:cs="Arial"/>
          <w:bCs/>
          <w:sz w:val="20"/>
          <w:szCs w:val="20"/>
        </w:rPr>
        <w:t xml:space="preserve">máximo </w:t>
      </w:r>
      <w:r w:rsidR="00DC457B" w:rsidRPr="00470A55">
        <w:rPr>
          <w:rFonts w:ascii="Arial" w:hAnsi="Arial" w:cs="Arial"/>
          <w:b/>
          <w:sz w:val="20"/>
          <w:szCs w:val="20"/>
        </w:rPr>
        <w:t>15</w:t>
      </w:r>
      <w:r w:rsidRPr="00470A55">
        <w:rPr>
          <w:rFonts w:ascii="Arial" w:hAnsi="Arial" w:cs="Arial"/>
          <w:b/>
          <w:sz w:val="20"/>
          <w:szCs w:val="20"/>
        </w:rPr>
        <w:t xml:space="preserve"> (</w:t>
      </w:r>
      <w:r w:rsidR="00DC457B" w:rsidRPr="00470A55">
        <w:rPr>
          <w:rFonts w:ascii="Arial" w:hAnsi="Arial" w:cs="Arial"/>
          <w:b/>
          <w:sz w:val="20"/>
          <w:szCs w:val="20"/>
        </w:rPr>
        <w:t>quinze</w:t>
      </w:r>
      <w:r w:rsidRPr="00470A55">
        <w:rPr>
          <w:rFonts w:ascii="Arial" w:hAnsi="Arial" w:cs="Arial"/>
          <w:b/>
          <w:sz w:val="20"/>
          <w:szCs w:val="20"/>
        </w:rPr>
        <w:t>) dias úteis</w:t>
      </w:r>
      <w:r w:rsidRPr="00470A55">
        <w:rPr>
          <w:rFonts w:ascii="Arial" w:hAnsi="Arial" w:cs="Arial"/>
          <w:bCs/>
          <w:sz w:val="20"/>
          <w:szCs w:val="20"/>
        </w:rPr>
        <w:t xml:space="preserve"> </w:t>
      </w:r>
      <w:r w:rsidRPr="00470A55">
        <w:rPr>
          <w:rFonts w:ascii="Arial" w:hAnsi="Arial" w:cs="Arial"/>
          <w:sz w:val="20"/>
          <w:szCs w:val="20"/>
        </w:rPr>
        <w:t>contados do envio da requisição/pedido de compra a Administração convocará a Classificada em segundo lugar para efetuar o fornecimento, e assim sucessivamente quanto às demais Classificadas, aplicadas aos faltosos às penalidades cabíveis.</w:t>
      </w:r>
    </w:p>
    <w:p w:rsidR="00165E73" w:rsidRPr="00470A55" w:rsidRDefault="00165E73" w:rsidP="00165E73">
      <w:pPr>
        <w:ind w:left="284"/>
        <w:jc w:val="both"/>
        <w:rPr>
          <w:rFonts w:ascii="Arial" w:hAnsi="Arial" w:cs="Arial"/>
          <w:bCs/>
          <w:sz w:val="20"/>
          <w:szCs w:val="20"/>
        </w:rPr>
      </w:pPr>
      <w:r w:rsidRPr="00470A55">
        <w:rPr>
          <w:rFonts w:ascii="Arial" w:hAnsi="Arial" w:cs="Arial"/>
          <w:bCs/>
          <w:sz w:val="20"/>
          <w:szCs w:val="20"/>
        </w:rPr>
        <w:t xml:space="preserve">6.2.4 – O pedido dos </w:t>
      </w:r>
      <w:r w:rsidRPr="00470A55">
        <w:rPr>
          <w:rFonts w:ascii="Arial" w:hAnsi="Arial" w:cs="Arial"/>
          <w:sz w:val="20"/>
          <w:szCs w:val="20"/>
        </w:rPr>
        <w:t>itens</w:t>
      </w:r>
      <w:r w:rsidRPr="00470A55">
        <w:rPr>
          <w:rFonts w:ascii="Arial" w:hAnsi="Arial" w:cs="Arial"/>
          <w:bCs/>
          <w:sz w:val="20"/>
          <w:szCs w:val="20"/>
        </w:rPr>
        <w:t xml:space="preserve"> será parcial, podendo ser efetuados diariamente ou conforme necessidade da Secretaria, feita mediante pedido de compra/requisição dentro do prazo legal.</w:t>
      </w:r>
    </w:p>
    <w:p w:rsidR="00165E73" w:rsidRPr="00470A55" w:rsidRDefault="00165E73" w:rsidP="00165E73">
      <w:pPr>
        <w:ind w:left="284"/>
        <w:jc w:val="both"/>
        <w:rPr>
          <w:rFonts w:ascii="Arial" w:hAnsi="Arial" w:cs="Arial"/>
          <w:bCs/>
          <w:sz w:val="20"/>
          <w:szCs w:val="20"/>
        </w:rPr>
      </w:pPr>
      <w:r w:rsidRPr="00470A55">
        <w:rPr>
          <w:rFonts w:ascii="Arial" w:hAnsi="Arial" w:cs="Arial"/>
          <w:sz w:val="20"/>
          <w:szCs w:val="20"/>
        </w:rPr>
        <w:t>6.2.5 – Em caso de recusa ou desconformidade de algum item do objeto do presente Contrato, a Contratada deverá substitui</w:t>
      </w:r>
      <w:r w:rsidR="00611B38" w:rsidRPr="00470A55">
        <w:rPr>
          <w:rFonts w:ascii="Arial" w:hAnsi="Arial" w:cs="Arial"/>
          <w:sz w:val="20"/>
          <w:szCs w:val="20"/>
        </w:rPr>
        <w:t>r o mesmo, no prazo máximo de 05</w:t>
      </w:r>
      <w:r w:rsidRPr="00470A55">
        <w:rPr>
          <w:rFonts w:ascii="Arial" w:hAnsi="Arial" w:cs="Arial"/>
          <w:sz w:val="20"/>
          <w:szCs w:val="20"/>
        </w:rPr>
        <w:t xml:space="preserve"> (</w:t>
      </w:r>
      <w:r w:rsidR="00611B38" w:rsidRPr="00470A55">
        <w:rPr>
          <w:rFonts w:ascii="Arial" w:hAnsi="Arial" w:cs="Arial"/>
          <w:sz w:val="20"/>
          <w:szCs w:val="20"/>
        </w:rPr>
        <w:t>cinco</w:t>
      </w:r>
      <w:r w:rsidRPr="00470A55">
        <w:rPr>
          <w:rFonts w:ascii="Arial" w:hAnsi="Arial" w:cs="Arial"/>
          <w:sz w:val="20"/>
          <w:szCs w:val="20"/>
        </w:rPr>
        <w:t>) dias, sem qualquer ônus para administração, independentemente da aplicação das penalidades cabíveis.</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6.2.6 – Entregar os itens conforme endereço informado pelo requisitante, em dias úteis das 07h00min às 13h00min.</w:t>
      </w:r>
    </w:p>
    <w:p w:rsidR="00E42904" w:rsidRPr="00470A55" w:rsidRDefault="00165E73" w:rsidP="00165E73">
      <w:pPr>
        <w:autoSpaceDE w:val="0"/>
        <w:autoSpaceDN w:val="0"/>
        <w:adjustRightInd w:val="0"/>
        <w:ind w:left="284"/>
        <w:jc w:val="both"/>
        <w:rPr>
          <w:rFonts w:ascii="Arial" w:hAnsi="Arial" w:cs="Arial"/>
          <w:sz w:val="20"/>
          <w:szCs w:val="20"/>
        </w:rPr>
      </w:pPr>
      <w:r w:rsidRPr="00470A55">
        <w:rPr>
          <w:rFonts w:ascii="Arial" w:hAnsi="Arial" w:cs="Arial"/>
          <w:sz w:val="20"/>
          <w:szCs w:val="20"/>
        </w:rPr>
        <w:t>6.2.7 – Todas as despesas relativas à entrega do item e respectivas adaptações, bem como taxas, diferenças de ICMS, encargos de qualquer natureza e quaisquer custos incidentes correrão por conta exclusiva da Contratada.</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autoSpaceDE w:val="0"/>
        <w:autoSpaceDN w:val="0"/>
        <w:adjustRightInd w:val="0"/>
        <w:jc w:val="both"/>
        <w:rPr>
          <w:rFonts w:ascii="Arial" w:hAnsi="Arial" w:cs="Arial"/>
          <w:b/>
          <w:bCs/>
          <w:sz w:val="20"/>
          <w:szCs w:val="20"/>
        </w:rPr>
      </w:pPr>
      <w:r w:rsidRPr="00470A55">
        <w:rPr>
          <w:rFonts w:ascii="Arial" w:hAnsi="Arial" w:cs="Arial"/>
          <w:b/>
          <w:bCs/>
          <w:sz w:val="20"/>
          <w:szCs w:val="20"/>
        </w:rPr>
        <w:t xml:space="preserve">CLÁUSULA </w:t>
      </w:r>
      <w:r w:rsidR="00DB7A30" w:rsidRPr="00470A55">
        <w:rPr>
          <w:rFonts w:ascii="Arial" w:hAnsi="Arial" w:cs="Arial"/>
          <w:b/>
          <w:bCs/>
          <w:sz w:val="20"/>
          <w:szCs w:val="20"/>
        </w:rPr>
        <w:t>SÉTIMA</w:t>
      </w:r>
      <w:r w:rsidRPr="00470A55">
        <w:rPr>
          <w:rFonts w:ascii="Arial" w:hAnsi="Arial" w:cs="Arial"/>
          <w:b/>
          <w:bCs/>
          <w:sz w:val="20"/>
          <w:szCs w:val="20"/>
        </w:rPr>
        <w:t xml:space="preserve"> – DOTAÇÃO ORÇAMENTÁRIA</w:t>
      </w:r>
    </w:p>
    <w:p w:rsidR="00EE0062"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7</w:t>
      </w:r>
      <w:r w:rsidR="00EE0062" w:rsidRPr="00470A55">
        <w:rPr>
          <w:rFonts w:ascii="Arial" w:hAnsi="Arial" w:cs="Arial"/>
          <w:sz w:val="20"/>
          <w:szCs w:val="20"/>
        </w:rPr>
        <w:t>.1 – Os recursos financeiros para pagamento das despesas de que trata o presente contrato, correrão por conta das seguintes dotações orçamentárias:</w:t>
      </w:r>
    </w:p>
    <w:p w:rsidR="00EE0062" w:rsidRPr="00470A55" w:rsidRDefault="00EE0062" w:rsidP="0030486D">
      <w:pPr>
        <w:autoSpaceDE w:val="0"/>
        <w:autoSpaceDN w:val="0"/>
        <w:adjustRightInd w:val="0"/>
        <w:ind w:left="284"/>
        <w:jc w:val="both"/>
        <w:rPr>
          <w:rFonts w:ascii="Arial" w:hAnsi="Arial" w:cs="Arial"/>
          <w:sz w:val="20"/>
          <w:szCs w:val="20"/>
        </w:rPr>
      </w:pPr>
      <w:r w:rsidRPr="00470A55">
        <w:rPr>
          <w:rFonts w:ascii="Arial" w:hAnsi="Arial" w:cs="Arial"/>
          <w:sz w:val="20"/>
          <w:szCs w:val="20"/>
        </w:rPr>
        <w:t>XXXXX XXXXXX XXXXX XXXXX XXXXXXXX.</w:t>
      </w:r>
    </w:p>
    <w:p w:rsidR="00DD6B04" w:rsidRPr="00470A55" w:rsidRDefault="00DD6B04" w:rsidP="0030486D">
      <w:pPr>
        <w:autoSpaceDE w:val="0"/>
        <w:autoSpaceDN w:val="0"/>
        <w:adjustRightInd w:val="0"/>
        <w:ind w:left="284"/>
        <w:jc w:val="both"/>
        <w:rPr>
          <w:rFonts w:ascii="Arial" w:hAnsi="Arial" w:cs="Arial"/>
          <w:sz w:val="20"/>
          <w:szCs w:val="20"/>
        </w:rPr>
      </w:pPr>
    </w:p>
    <w:p w:rsidR="00DD6B04" w:rsidRPr="00470A55" w:rsidRDefault="00DD6B04" w:rsidP="0030486D">
      <w:pPr>
        <w:pStyle w:val="Normaljustificado"/>
        <w:rPr>
          <w:color w:val="auto"/>
          <w:sz w:val="20"/>
          <w:szCs w:val="20"/>
        </w:rPr>
      </w:pPr>
      <w:r w:rsidRPr="00470A55">
        <w:rPr>
          <w:color w:val="auto"/>
          <w:sz w:val="20"/>
          <w:szCs w:val="20"/>
        </w:rPr>
        <w:t xml:space="preserve">CLÁUSULA </w:t>
      </w:r>
      <w:r w:rsidR="00DB7A30" w:rsidRPr="00470A55">
        <w:rPr>
          <w:color w:val="auto"/>
          <w:sz w:val="20"/>
          <w:szCs w:val="20"/>
        </w:rPr>
        <w:t>OITAVA</w:t>
      </w:r>
      <w:r w:rsidRPr="00470A55">
        <w:rPr>
          <w:color w:val="auto"/>
          <w:sz w:val="20"/>
          <w:szCs w:val="20"/>
        </w:rPr>
        <w:t xml:space="preserve"> – DAS ALTERAÇÕES CONTRATUAIS</w:t>
      </w:r>
    </w:p>
    <w:p w:rsidR="00DD6B04"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8</w:t>
      </w:r>
      <w:r w:rsidR="00DD6B04" w:rsidRPr="00470A55">
        <w:rPr>
          <w:rFonts w:ascii="Arial" w:hAnsi="Arial" w:cs="Arial"/>
          <w:sz w:val="20"/>
          <w:szCs w:val="20"/>
        </w:rPr>
        <w:t>.1 - Em conformidade com o art. 124, da Lei 14.133/21, caso sejam necessárias alterações no</w:t>
      </w:r>
      <w:r w:rsidR="007C331C" w:rsidRPr="00470A55">
        <w:rPr>
          <w:rFonts w:ascii="Arial" w:hAnsi="Arial" w:cs="Arial"/>
          <w:sz w:val="20"/>
          <w:szCs w:val="20"/>
        </w:rPr>
        <w:t xml:space="preserve"> </w:t>
      </w:r>
      <w:r w:rsidR="00DD6B04" w:rsidRPr="00470A55">
        <w:rPr>
          <w:rFonts w:ascii="Arial" w:hAnsi="Arial" w:cs="Arial"/>
          <w:sz w:val="20"/>
          <w:szCs w:val="20"/>
        </w:rPr>
        <w:t>presente contrato, as mesmas serão objeto de estudo mútuo entre as partes, mediante termo aditivo.</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pStyle w:val="Normaljustificado"/>
        <w:rPr>
          <w:smallCaps/>
          <w:sz w:val="20"/>
          <w:szCs w:val="20"/>
        </w:rPr>
      </w:pPr>
      <w:r w:rsidRPr="00470A55">
        <w:rPr>
          <w:smallCaps/>
          <w:sz w:val="20"/>
          <w:szCs w:val="20"/>
        </w:rPr>
        <w:t xml:space="preserve">CLÁUSULA </w:t>
      </w:r>
      <w:r w:rsidR="00DB7A30" w:rsidRPr="00470A55">
        <w:rPr>
          <w:smallCaps/>
          <w:sz w:val="20"/>
          <w:szCs w:val="20"/>
        </w:rPr>
        <w:t>NONA</w:t>
      </w:r>
      <w:r w:rsidRPr="00470A55">
        <w:rPr>
          <w:smallCaps/>
          <w:sz w:val="20"/>
          <w:szCs w:val="20"/>
        </w:rPr>
        <w:t xml:space="preserve"> – DAS PENALIDADES E MULTAS CONTRATUAIS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.1 – As penalidades contratuais aplicáveis são:</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advertência verbal ou escrita.</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multas.</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declaração de inidoneidade e,</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do direito de licitar e contratar de acordo com a Lei 14.133/21 e alterações</w:t>
      </w:r>
      <w:r w:rsidR="00675A82" w:rsidRPr="00470A55">
        <w:rPr>
          <w:b w:val="0"/>
          <w:sz w:val="20"/>
          <w:szCs w:val="20"/>
        </w:rPr>
        <w:t xml:space="preserve"> </w:t>
      </w:r>
      <w:r w:rsidRPr="00470A55">
        <w:rPr>
          <w:b w:val="0"/>
          <w:sz w:val="20"/>
          <w:szCs w:val="20"/>
        </w:rPr>
        <w:t>posteriores.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.2 A advertência verbal ou escrita será aplicada independentemente de outras sanções cabíveis, quando houver descumprimento de condições contratuais ou condições técnicas estabelecidas.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.3 As multas e as demais penalidades previstas são as seguintes:</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0,1% (um décimo por cento) sobre o valor contratual, por dia de atraso na execução dos serviços;</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 de 0,5 % (cinco décimos por cento) sobre o valor contratual, por infração a quaisquer das cláusulas do contrato e itens deste Edital e pela recusa da assinatura do contrato.</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temporária de participar em licitações e impedimentos de contratar com a Prefeitura Municipal de </w:t>
      </w:r>
      <w:r w:rsidR="009479D3" w:rsidRPr="00470A55">
        <w:rPr>
          <w:b w:val="0"/>
          <w:sz w:val="20"/>
          <w:szCs w:val="20"/>
        </w:rPr>
        <w:t>Bonito/MS</w:t>
      </w:r>
      <w:r w:rsidRPr="00470A55">
        <w:rPr>
          <w:b w:val="0"/>
          <w:sz w:val="20"/>
          <w:szCs w:val="20"/>
        </w:rPr>
        <w:t>, por prazo não superior a dois anos;</w:t>
      </w:r>
    </w:p>
    <w:p w:rsidR="00EE0062" w:rsidRPr="00470A55" w:rsidRDefault="00EE0062" w:rsidP="0030486D">
      <w:pPr>
        <w:pStyle w:val="Normaljustificado"/>
        <w:rPr>
          <w:b w:val="0"/>
          <w:sz w:val="20"/>
          <w:szCs w:val="20"/>
        </w:rPr>
      </w:pPr>
      <w:proofErr w:type="gramStart"/>
      <w:r w:rsidRPr="00470A55">
        <w:rPr>
          <w:b w:val="0"/>
          <w:sz w:val="20"/>
          <w:szCs w:val="20"/>
        </w:rPr>
        <w:t>e</w:t>
      </w:r>
      <w:proofErr w:type="gramEnd"/>
      <w:r w:rsidRPr="00470A55">
        <w:rPr>
          <w:b w:val="0"/>
          <w:sz w:val="20"/>
          <w:szCs w:val="20"/>
        </w:rPr>
        <w:t xml:space="preserve">. </w:t>
      </w:r>
      <w:proofErr w:type="gramStart"/>
      <w:r w:rsidRPr="00470A55">
        <w:rPr>
          <w:b w:val="0"/>
          <w:sz w:val="20"/>
          <w:szCs w:val="20"/>
        </w:rPr>
        <w:t>declaração</w:t>
      </w:r>
      <w:proofErr w:type="gramEnd"/>
      <w:r w:rsidRPr="00470A55">
        <w:rPr>
          <w:b w:val="0"/>
          <w:sz w:val="20"/>
          <w:szCs w:val="2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470A55" w:rsidRDefault="00EE0062" w:rsidP="0030486D">
      <w:pPr>
        <w:pStyle w:val="Normaljustificado"/>
        <w:rPr>
          <w:b w:val="0"/>
          <w:sz w:val="20"/>
          <w:szCs w:val="20"/>
        </w:rPr>
      </w:pPr>
      <w:proofErr w:type="gramStart"/>
      <w:r w:rsidRPr="00470A55">
        <w:rPr>
          <w:b w:val="0"/>
          <w:sz w:val="20"/>
          <w:szCs w:val="20"/>
        </w:rPr>
        <w:t>f.</w:t>
      </w:r>
      <w:proofErr w:type="gramEnd"/>
      <w:r w:rsidRPr="00470A55">
        <w:rPr>
          <w:b w:val="0"/>
          <w:sz w:val="20"/>
          <w:szCs w:val="20"/>
        </w:rPr>
        <w:t xml:space="preserve"> perda da garantia contratual, quando for o caso.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.4 De qualquer sanção imposta, a CONTRATADA poderá, no prazo máximo de cinco dias, contados da intimação do ato, oferecer recurso ao CONTRATANTE, devidamente fundamentado.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.5 As multas previstas no item anterior são independentes e serão aplicadas cumulativamente.</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.6 A multa definida na alínea “a”, “c”, será descontada de imediato dos pagamentos das parcelas devidas e a multa prevista na alínea “b” do mesmo item será descontada por ocasião do último pagamento.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.7 A CONTRATADA não incorrerá na multa prevista na alínea “c” acima referida, na ocorrência de caso fortuito ou de força maior, ou de responsabilidade do CONTRATANTE.</w:t>
      </w:r>
    </w:p>
    <w:p w:rsidR="00EE0062" w:rsidRPr="00470A55" w:rsidRDefault="00EE0062" w:rsidP="0030486D">
      <w:pPr>
        <w:autoSpaceDE w:val="0"/>
        <w:autoSpaceDN w:val="0"/>
        <w:adjustRightInd w:val="0"/>
        <w:ind w:left="284"/>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 xml:space="preserve">CLÁUSULA </w:t>
      </w:r>
      <w:r w:rsidR="00DB7A30" w:rsidRPr="00470A55">
        <w:rPr>
          <w:sz w:val="20"/>
          <w:szCs w:val="20"/>
        </w:rPr>
        <w:t>DÉCIMA</w:t>
      </w:r>
      <w:r w:rsidRPr="00470A55">
        <w:rPr>
          <w:sz w:val="20"/>
          <w:szCs w:val="20"/>
        </w:rPr>
        <w:t xml:space="preserve"> – </w:t>
      </w:r>
      <w:r w:rsidR="00F83B95" w:rsidRPr="00470A55">
        <w:rPr>
          <w:sz w:val="20"/>
          <w:szCs w:val="20"/>
        </w:rPr>
        <w:t>DA HIPÓTESE DE RESCISÃO DO CONTRATO:</w:t>
      </w:r>
      <w:r w:rsidRPr="00470A55">
        <w:rPr>
          <w:sz w:val="20"/>
          <w:szCs w:val="20"/>
        </w:rPr>
        <w:t xml:space="preserve"> </w:t>
      </w:r>
    </w:p>
    <w:p w:rsidR="00F83B95" w:rsidRPr="00470A55" w:rsidRDefault="00DB7A30" w:rsidP="0030486D">
      <w:pPr>
        <w:pStyle w:val="Normaljustificado"/>
        <w:rPr>
          <w:b w:val="0"/>
          <w:sz w:val="20"/>
          <w:szCs w:val="20"/>
        </w:rPr>
      </w:pPr>
      <w:r w:rsidRPr="00470A55">
        <w:rPr>
          <w:b w:val="0"/>
          <w:sz w:val="20"/>
          <w:szCs w:val="20"/>
        </w:rPr>
        <w:t>10</w:t>
      </w:r>
      <w:r w:rsidR="00E42904" w:rsidRPr="00470A55">
        <w:rPr>
          <w:b w:val="0"/>
          <w:sz w:val="20"/>
          <w:szCs w:val="20"/>
        </w:rPr>
        <w:t xml:space="preserve">.1 – </w:t>
      </w:r>
      <w:r w:rsidR="00F83B95" w:rsidRPr="00470A55">
        <w:rPr>
          <w:b w:val="0"/>
          <w:sz w:val="20"/>
          <w:szCs w:val="20"/>
        </w:rPr>
        <w:t xml:space="preserve">São motivos </w:t>
      </w:r>
      <w:proofErr w:type="spellStart"/>
      <w:r w:rsidR="00F83B95" w:rsidRPr="00470A55">
        <w:rPr>
          <w:b w:val="0"/>
          <w:sz w:val="20"/>
          <w:szCs w:val="20"/>
        </w:rPr>
        <w:t>ensejadores</w:t>
      </w:r>
      <w:proofErr w:type="spellEnd"/>
      <w:r w:rsidR="00F83B95" w:rsidRPr="00470A55">
        <w:rPr>
          <w:b w:val="0"/>
          <w:sz w:val="20"/>
          <w:szCs w:val="20"/>
        </w:rPr>
        <w:t xml:space="preserve"> da rescisão contratual, sem prejuízo dos demais motivos previstos em lei e neste instrumento: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.1.1 O descumprimento de cláusulas contratuais ou das especificações que norteiam a execução do objeto do 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.1.2 O desatendimento às determinações necessárias à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.1.3 A prática reiterada, de atos considerados como faltosos, os quais devem ser devidamente anotados, art. 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.1.4 A dissolução da sociedade, a modificação da modalidade ou da estrutura da empresa desde que isso venha a inviabilizar a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.1.5 Razões de interesse público, devidamente justificados;</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.1.6 A subcontratação parcial ou total, cessão ou transferência da execução do objeto do</w:t>
      </w:r>
      <w:r w:rsidR="007A7CE9" w:rsidRPr="00470A55">
        <w:rPr>
          <w:b w:val="0"/>
          <w:sz w:val="20"/>
          <w:szCs w:val="20"/>
        </w:rPr>
        <w:t xml:space="preserve"> </w:t>
      </w:r>
      <w:r w:rsidR="00F83B95" w:rsidRPr="00470A55">
        <w:rPr>
          <w:b w:val="0"/>
          <w:sz w:val="20"/>
          <w:szCs w:val="20"/>
        </w:rPr>
        <w:t>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.1.7 A rescisão poderá ocorrer também por ato unilateral, nos casos elencados no art.137,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.1.8 As partes poderão, observada a conveniência segundo os objetivos da</w:t>
      </w:r>
      <w:r w:rsidR="007A7CE9" w:rsidRPr="00470A55">
        <w:rPr>
          <w:b w:val="0"/>
          <w:sz w:val="20"/>
          <w:szCs w:val="20"/>
        </w:rPr>
        <w:t xml:space="preserve"> </w:t>
      </w:r>
      <w:r w:rsidR="00F83B95" w:rsidRPr="00470A55">
        <w:rPr>
          <w:b w:val="0"/>
          <w:sz w:val="20"/>
          <w:szCs w:val="20"/>
        </w:rPr>
        <w:t>administração promover a rescisão amigável do contrato, através do próprio termo de</w:t>
      </w:r>
      <w:r w:rsidR="007A7CE9" w:rsidRPr="00470A55">
        <w:rPr>
          <w:b w:val="0"/>
          <w:sz w:val="20"/>
          <w:szCs w:val="20"/>
        </w:rPr>
        <w:t xml:space="preserve"> </w:t>
      </w:r>
      <w:r w:rsidR="00F83B95" w:rsidRPr="00470A55">
        <w:rPr>
          <w:b w:val="0"/>
          <w:sz w:val="20"/>
          <w:szCs w:val="20"/>
        </w:rPr>
        <w:t>destrato;</w:t>
      </w:r>
    </w:p>
    <w:p w:rsidR="00E42904"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.1.9 Fica acordado entre as partes que se a rescisão contratual ocorrer por interesse da</w:t>
      </w:r>
      <w:r w:rsidR="007A7CE9" w:rsidRPr="00470A55">
        <w:rPr>
          <w:b w:val="0"/>
          <w:sz w:val="20"/>
          <w:szCs w:val="20"/>
        </w:rPr>
        <w:t xml:space="preserve"> </w:t>
      </w:r>
      <w:r w:rsidR="00F83B95" w:rsidRPr="00470A55">
        <w:rPr>
          <w:b w:val="0"/>
          <w:sz w:val="20"/>
          <w:szCs w:val="20"/>
        </w:rPr>
        <w:t>CONTRATANTE fica</w:t>
      </w:r>
      <w:r w:rsidR="007A7CE9" w:rsidRPr="00470A55">
        <w:rPr>
          <w:b w:val="0"/>
          <w:sz w:val="20"/>
          <w:szCs w:val="20"/>
        </w:rPr>
        <w:t xml:space="preserve"> </w:t>
      </w:r>
      <w:r w:rsidR="00F83B95" w:rsidRPr="00470A55">
        <w:rPr>
          <w:b w:val="0"/>
          <w:sz w:val="20"/>
          <w:szCs w:val="20"/>
        </w:rPr>
        <w:t>está obrigada a comunicar por escrito com antecedência mínima de 30</w:t>
      </w:r>
      <w:r w:rsidR="007A7CE9" w:rsidRPr="00470A55">
        <w:rPr>
          <w:b w:val="0"/>
          <w:sz w:val="20"/>
          <w:szCs w:val="20"/>
        </w:rPr>
        <w:t xml:space="preserve"> </w:t>
      </w:r>
      <w:r w:rsidR="00F83B95" w:rsidRPr="00470A55">
        <w:rPr>
          <w:b w:val="0"/>
          <w:sz w:val="20"/>
          <w:szCs w:val="20"/>
        </w:rPr>
        <w:t>(trinta) dias.</w:t>
      </w:r>
    </w:p>
    <w:p w:rsidR="00AE2723" w:rsidRPr="00470A55" w:rsidRDefault="00AE2723"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DÉCIMA PRIMEIRA – DA RESCISÃO</w:t>
      </w:r>
    </w:p>
    <w:p w:rsidR="00242177" w:rsidRPr="00470A55" w:rsidRDefault="00E42904" w:rsidP="0030486D">
      <w:pPr>
        <w:jc w:val="both"/>
        <w:rPr>
          <w:rFonts w:ascii="Arial" w:hAnsi="Arial" w:cs="Arial"/>
          <w:sz w:val="20"/>
          <w:szCs w:val="20"/>
        </w:rPr>
      </w:pPr>
      <w:r w:rsidRPr="00470A55">
        <w:rPr>
          <w:rFonts w:ascii="Arial" w:hAnsi="Arial" w:cs="Arial"/>
          <w:sz w:val="20"/>
          <w:szCs w:val="20"/>
        </w:rPr>
        <w:t xml:space="preserve">11.1 – </w:t>
      </w:r>
      <w:r w:rsidR="00242177" w:rsidRPr="00470A55">
        <w:rPr>
          <w:rFonts w:ascii="Arial" w:hAnsi="Arial" w:cs="Arial"/>
          <w:sz w:val="20"/>
          <w:szCs w:val="20"/>
        </w:rPr>
        <w:t xml:space="preserve">O CONTRATANTE poderá considerar rescindido este Contrato, de pleno direito, independentemente dequalquer notificação ou aviso prévio, judicial ou extrajudicial, se: </w:t>
      </w:r>
    </w:p>
    <w:p w:rsidR="00242177" w:rsidRPr="00470A55" w:rsidRDefault="00242177" w:rsidP="0030486D">
      <w:pPr>
        <w:jc w:val="both"/>
        <w:rPr>
          <w:rFonts w:ascii="Arial" w:hAnsi="Arial" w:cs="Arial"/>
          <w:sz w:val="20"/>
          <w:szCs w:val="20"/>
        </w:rPr>
      </w:pPr>
      <w:r w:rsidRPr="00470A55">
        <w:rPr>
          <w:rFonts w:ascii="Arial" w:hAnsi="Arial" w:cs="Arial"/>
          <w:sz w:val="20"/>
          <w:szCs w:val="20"/>
        </w:rPr>
        <w:t>a</w:t>
      </w:r>
      <w:r w:rsidR="00DB7A30" w:rsidRPr="00470A55">
        <w:rPr>
          <w:rFonts w:ascii="Arial" w:hAnsi="Arial" w:cs="Arial"/>
          <w:sz w:val="20"/>
          <w:szCs w:val="20"/>
        </w:rPr>
        <w:t>)</w:t>
      </w:r>
      <w:r w:rsidRPr="00470A55">
        <w:rPr>
          <w:rFonts w:ascii="Arial" w:hAnsi="Arial" w:cs="Arial"/>
          <w:sz w:val="20"/>
          <w:szCs w:val="20"/>
        </w:rPr>
        <w:t xml:space="preserve"> a CONTRATADA que não entregar os materiais no prazo estipulado do Termo de Referência contados da data do recebimento da "Ordemde Fornecimento" ou interrompê-los, sem justificativa aceita pelo CONTRATANTE;</w:t>
      </w:r>
    </w:p>
    <w:p w:rsidR="00242177" w:rsidRPr="00470A55" w:rsidRDefault="00242177" w:rsidP="0030486D">
      <w:pPr>
        <w:jc w:val="both"/>
        <w:rPr>
          <w:rFonts w:ascii="Arial" w:hAnsi="Arial" w:cs="Arial"/>
          <w:sz w:val="20"/>
          <w:szCs w:val="20"/>
        </w:rPr>
      </w:pPr>
      <w:r w:rsidRPr="00470A55">
        <w:rPr>
          <w:rFonts w:ascii="Arial" w:hAnsi="Arial" w:cs="Arial"/>
          <w:sz w:val="20"/>
          <w:szCs w:val="20"/>
        </w:rPr>
        <w:t>b</w:t>
      </w:r>
      <w:r w:rsidR="00DB7A30" w:rsidRPr="00470A55">
        <w:rPr>
          <w:rFonts w:ascii="Arial" w:hAnsi="Arial" w:cs="Arial"/>
          <w:sz w:val="20"/>
          <w:szCs w:val="20"/>
        </w:rPr>
        <w:t>)</w:t>
      </w:r>
      <w:r w:rsidRPr="00470A55">
        <w:rPr>
          <w:rFonts w:ascii="Arial" w:hAnsi="Arial" w:cs="Arial"/>
          <w:sz w:val="20"/>
          <w:szCs w:val="20"/>
        </w:rPr>
        <w:t xml:space="preserve"> Contratada subcontratar a totalidade dos serviços;</w:t>
      </w:r>
    </w:p>
    <w:p w:rsidR="00242177" w:rsidRPr="00470A55" w:rsidRDefault="00242177" w:rsidP="0030486D">
      <w:pPr>
        <w:jc w:val="both"/>
        <w:rPr>
          <w:rFonts w:ascii="Arial" w:hAnsi="Arial" w:cs="Arial"/>
          <w:sz w:val="20"/>
          <w:szCs w:val="20"/>
        </w:rPr>
      </w:pPr>
      <w:r w:rsidRPr="00470A55">
        <w:rPr>
          <w:rFonts w:ascii="Arial" w:hAnsi="Arial" w:cs="Arial"/>
          <w:sz w:val="20"/>
          <w:szCs w:val="20"/>
        </w:rPr>
        <w:t>c</w:t>
      </w:r>
      <w:r w:rsidR="00DB7A30" w:rsidRPr="00470A55">
        <w:rPr>
          <w:rFonts w:ascii="Arial" w:hAnsi="Arial" w:cs="Arial"/>
          <w:sz w:val="20"/>
          <w:szCs w:val="20"/>
        </w:rPr>
        <w:t>)</w:t>
      </w:r>
      <w:r w:rsidRPr="00470A55">
        <w:rPr>
          <w:rFonts w:ascii="Arial" w:hAnsi="Arial" w:cs="Arial"/>
          <w:sz w:val="20"/>
          <w:szCs w:val="20"/>
        </w:rPr>
        <w:t xml:space="preserve"> a CONTRATADA, sem prévia autorização do CONTRATANTE, ceder para terceiros o presente Contrato, emparte que constitua elemento essencial do objeto;</w:t>
      </w:r>
    </w:p>
    <w:p w:rsidR="00242177" w:rsidRPr="00470A55" w:rsidRDefault="00242177" w:rsidP="0030486D">
      <w:pPr>
        <w:jc w:val="both"/>
        <w:rPr>
          <w:rFonts w:ascii="Arial" w:hAnsi="Arial" w:cs="Arial"/>
          <w:sz w:val="20"/>
          <w:szCs w:val="20"/>
        </w:rPr>
      </w:pPr>
      <w:r w:rsidRPr="00470A55">
        <w:rPr>
          <w:rFonts w:ascii="Arial" w:hAnsi="Arial" w:cs="Arial"/>
          <w:sz w:val="20"/>
          <w:szCs w:val="20"/>
        </w:rPr>
        <w:t>d</w:t>
      </w:r>
      <w:r w:rsidR="00DB7A30" w:rsidRPr="00470A55">
        <w:rPr>
          <w:rFonts w:ascii="Arial" w:hAnsi="Arial" w:cs="Arial"/>
          <w:sz w:val="20"/>
          <w:szCs w:val="20"/>
        </w:rPr>
        <w:t>)</w:t>
      </w:r>
      <w:r w:rsidRPr="00470A55">
        <w:rPr>
          <w:rFonts w:ascii="Arial" w:hAnsi="Arial" w:cs="Arial"/>
          <w:sz w:val="20"/>
          <w:szCs w:val="20"/>
        </w:rPr>
        <w:t xml:space="preserve"> a CONTRATADA não atender às exigências do CONTRATANTE relativamente à reparação de serviços executados com imperfeição ou ainda por imperícia;</w:t>
      </w:r>
    </w:p>
    <w:p w:rsidR="00242177" w:rsidRPr="00470A55" w:rsidRDefault="00242177" w:rsidP="0030486D">
      <w:pPr>
        <w:jc w:val="both"/>
        <w:rPr>
          <w:rFonts w:ascii="Arial" w:hAnsi="Arial" w:cs="Arial"/>
          <w:sz w:val="20"/>
          <w:szCs w:val="20"/>
        </w:rPr>
      </w:pPr>
      <w:r w:rsidRPr="00470A55">
        <w:rPr>
          <w:rFonts w:ascii="Arial" w:hAnsi="Arial" w:cs="Arial"/>
          <w:sz w:val="20"/>
          <w:szCs w:val="20"/>
        </w:rPr>
        <w:t>e</w:t>
      </w:r>
      <w:r w:rsidR="00DB7A30" w:rsidRPr="00470A55">
        <w:rPr>
          <w:rFonts w:ascii="Arial" w:hAnsi="Arial" w:cs="Arial"/>
          <w:sz w:val="20"/>
          <w:szCs w:val="20"/>
        </w:rPr>
        <w:t>)</w:t>
      </w:r>
      <w:r w:rsidRPr="00470A55">
        <w:rPr>
          <w:rFonts w:ascii="Arial" w:hAnsi="Arial" w:cs="Arial"/>
          <w:sz w:val="20"/>
          <w:szCs w:val="20"/>
        </w:rPr>
        <w:t xml:space="preserve"> as multas aplicadas a CONTRATADA atingirem, isolada ou cumulativamente, o montante correspondente a 5%(cinco por cento) do valor do Contrato;</w:t>
      </w:r>
    </w:p>
    <w:p w:rsidR="00242177" w:rsidRPr="00470A55" w:rsidRDefault="00242177" w:rsidP="0030486D">
      <w:pPr>
        <w:jc w:val="both"/>
        <w:rPr>
          <w:rFonts w:ascii="Arial" w:hAnsi="Arial" w:cs="Arial"/>
          <w:sz w:val="20"/>
          <w:szCs w:val="20"/>
        </w:rPr>
      </w:pPr>
      <w:r w:rsidRPr="00470A55">
        <w:rPr>
          <w:rFonts w:ascii="Arial" w:hAnsi="Arial" w:cs="Arial"/>
          <w:sz w:val="20"/>
          <w:szCs w:val="20"/>
        </w:rPr>
        <w:t>f</w:t>
      </w:r>
      <w:r w:rsidR="00DB7A30" w:rsidRPr="00470A55">
        <w:rPr>
          <w:rFonts w:ascii="Arial" w:hAnsi="Arial" w:cs="Arial"/>
          <w:sz w:val="20"/>
          <w:szCs w:val="20"/>
        </w:rPr>
        <w:t>)</w:t>
      </w:r>
      <w:r w:rsidRPr="00470A55">
        <w:rPr>
          <w:rFonts w:ascii="Arial" w:hAnsi="Arial" w:cs="Arial"/>
          <w:sz w:val="20"/>
          <w:szCs w:val="20"/>
        </w:rPr>
        <w:t xml:space="preserve"> a CONTRATADA deixar de cumprir qualquer cláusula, condições ou obrigações previstas neste Contrato oudele decorrentes;</w:t>
      </w:r>
    </w:p>
    <w:p w:rsidR="00242177" w:rsidRPr="00470A55" w:rsidRDefault="00242177" w:rsidP="0030486D">
      <w:pPr>
        <w:jc w:val="both"/>
        <w:rPr>
          <w:rFonts w:ascii="Arial" w:hAnsi="Arial" w:cs="Arial"/>
          <w:sz w:val="20"/>
          <w:szCs w:val="20"/>
        </w:rPr>
      </w:pPr>
      <w:r w:rsidRPr="00470A55">
        <w:rPr>
          <w:rFonts w:ascii="Arial" w:hAnsi="Arial" w:cs="Arial"/>
          <w:sz w:val="20"/>
          <w:szCs w:val="20"/>
        </w:rPr>
        <w:t>g</w:t>
      </w:r>
      <w:r w:rsidR="00DB7A30" w:rsidRPr="00470A55">
        <w:rPr>
          <w:rFonts w:ascii="Arial" w:hAnsi="Arial" w:cs="Arial"/>
          <w:sz w:val="20"/>
          <w:szCs w:val="20"/>
        </w:rPr>
        <w:t>)</w:t>
      </w:r>
      <w:r w:rsidRPr="00470A55">
        <w:rPr>
          <w:rFonts w:ascii="Arial" w:hAnsi="Arial" w:cs="Arial"/>
          <w:sz w:val="20"/>
          <w:szCs w:val="20"/>
        </w:rPr>
        <w:t xml:space="preserve"> ocorrer qualquer um dos motivos referidos observados na Lei 14.133/2021.</w:t>
      </w:r>
    </w:p>
    <w:p w:rsidR="00242177" w:rsidRPr="00470A55" w:rsidRDefault="00242177" w:rsidP="0030486D">
      <w:pPr>
        <w:jc w:val="both"/>
        <w:rPr>
          <w:rFonts w:ascii="Arial" w:hAnsi="Arial" w:cs="Arial"/>
          <w:sz w:val="20"/>
          <w:szCs w:val="20"/>
        </w:rPr>
      </w:pPr>
      <w:r w:rsidRPr="00470A55">
        <w:rPr>
          <w:rFonts w:ascii="Arial" w:hAnsi="Arial" w:cs="Arial"/>
          <w:sz w:val="20"/>
          <w:szCs w:val="20"/>
        </w:rPr>
        <w:t>11.2 A CONTRATADA reconhece os direitos da Administração, em caso de rescisão administrativa prevista na lei</w:t>
      </w:r>
      <w:r w:rsidR="00A145A0" w:rsidRPr="00470A55">
        <w:rPr>
          <w:rFonts w:ascii="Arial" w:hAnsi="Arial" w:cs="Arial"/>
          <w:sz w:val="20"/>
          <w:szCs w:val="20"/>
        </w:rPr>
        <w:t xml:space="preserve"> </w:t>
      </w:r>
      <w:r w:rsidRPr="00470A55">
        <w:rPr>
          <w:rFonts w:ascii="Arial" w:hAnsi="Arial" w:cs="Arial"/>
          <w:sz w:val="20"/>
          <w:szCs w:val="20"/>
        </w:rPr>
        <w:t>14.133/2021, ocasião em que fará jus apenas à percepção dos honorários do período trabalhado.</w:t>
      </w:r>
    </w:p>
    <w:p w:rsidR="00242177" w:rsidRPr="00470A55" w:rsidRDefault="00242177" w:rsidP="0030486D">
      <w:pPr>
        <w:jc w:val="both"/>
        <w:rPr>
          <w:rFonts w:ascii="Arial" w:hAnsi="Arial" w:cs="Arial"/>
          <w:sz w:val="20"/>
          <w:szCs w:val="20"/>
        </w:rPr>
      </w:pPr>
      <w:r w:rsidRPr="00470A55">
        <w:rPr>
          <w:rFonts w:ascii="Arial" w:hAnsi="Arial" w:cs="Arial"/>
          <w:sz w:val="20"/>
          <w:szCs w:val="20"/>
        </w:rPr>
        <w:t>11.3 A rescisão deste Contrato de forma unilateral acarretará, sem prejuízos da exigibilidade de</w:t>
      </w:r>
      <w:r w:rsidR="007C331C" w:rsidRPr="00470A55">
        <w:rPr>
          <w:rFonts w:ascii="Arial" w:hAnsi="Arial" w:cs="Arial"/>
          <w:sz w:val="20"/>
          <w:szCs w:val="20"/>
        </w:rPr>
        <w:t xml:space="preserve"> </w:t>
      </w:r>
      <w:r w:rsidRPr="00470A55">
        <w:rPr>
          <w:rFonts w:ascii="Arial" w:hAnsi="Arial" w:cs="Arial"/>
          <w:sz w:val="20"/>
          <w:szCs w:val="20"/>
        </w:rPr>
        <w:t>débitos anteriores da CONTRATADA, inclusive por multas impostas e demais cominações estabelecidas neste Instrumento, as seguintes consequências:</w:t>
      </w:r>
    </w:p>
    <w:p w:rsidR="00242177" w:rsidRPr="00470A55" w:rsidRDefault="00242177" w:rsidP="0030486D">
      <w:pPr>
        <w:jc w:val="both"/>
        <w:rPr>
          <w:rFonts w:ascii="Arial" w:hAnsi="Arial" w:cs="Arial"/>
          <w:sz w:val="20"/>
          <w:szCs w:val="20"/>
        </w:rPr>
      </w:pPr>
      <w:r w:rsidRPr="00470A55">
        <w:rPr>
          <w:rFonts w:ascii="Arial" w:hAnsi="Arial" w:cs="Arial"/>
          <w:sz w:val="20"/>
          <w:szCs w:val="20"/>
        </w:rPr>
        <w:t>a) assunção imediata do objeto do Contrato, no estado e local em que se encontrar, por ato próprio da Administração;</w:t>
      </w:r>
    </w:p>
    <w:p w:rsidR="00242177" w:rsidRPr="00470A55" w:rsidRDefault="00242177" w:rsidP="0030486D">
      <w:pPr>
        <w:jc w:val="both"/>
        <w:rPr>
          <w:rFonts w:ascii="Arial" w:hAnsi="Arial" w:cs="Arial"/>
          <w:sz w:val="20"/>
          <w:szCs w:val="20"/>
        </w:rPr>
      </w:pPr>
      <w:r w:rsidRPr="00470A55">
        <w:rPr>
          <w:rFonts w:ascii="Arial" w:hAnsi="Arial" w:cs="Arial"/>
          <w:sz w:val="20"/>
          <w:szCs w:val="20"/>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470A55" w:rsidRDefault="00242177" w:rsidP="0030486D">
      <w:pPr>
        <w:jc w:val="both"/>
        <w:rPr>
          <w:rFonts w:ascii="Arial" w:hAnsi="Arial" w:cs="Arial"/>
          <w:sz w:val="20"/>
          <w:szCs w:val="20"/>
        </w:rPr>
      </w:pPr>
      <w:r w:rsidRPr="00470A55">
        <w:rPr>
          <w:rFonts w:ascii="Arial" w:hAnsi="Arial" w:cs="Arial"/>
          <w:sz w:val="20"/>
          <w:szCs w:val="20"/>
        </w:rPr>
        <w:t>c) A rescisão contratual poderá ainda ocorrer nos casos e formas previstos na lei 14.133/2021.</w:t>
      </w:r>
    </w:p>
    <w:p w:rsidR="00242177" w:rsidRPr="00470A55" w:rsidRDefault="00242177" w:rsidP="0030486D">
      <w:pPr>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CLÁUSULA DÉCIMA SEGUNDA – DA PUBLICAÇÃO</w:t>
      </w:r>
    </w:p>
    <w:p w:rsidR="00E42904" w:rsidRPr="00470A55" w:rsidRDefault="00E42904" w:rsidP="0030486D">
      <w:pPr>
        <w:pStyle w:val="Normaljustificado"/>
        <w:rPr>
          <w:b w:val="0"/>
          <w:sz w:val="20"/>
          <w:szCs w:val="20"/>
        </w:rPr>
      </w:pPr>
      <w:r w:rsidRPr="00470A55">
        <w:rPr>
          <w:b w:val="0"/>
          <w:sz w:val="20"/>
          <w:szCs w:val="20"/>
        </w:rPr>
        <w:t>12.1 – O presente Contrato será publicado na forma resumida, através de extrato, em veículo de divulgação Oficial do Município.</w:t>
      </w:r>
    </w:p>
    <w:p w:rsidR="00E42904" w:rsidRPr="00470A55" w:rsidRDefault="00E42904"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TERCEIRA </w:t>
      </w:r>
      <w:r w:rsidR="008A36BB" w:rsidRPr="00470A55">
        <w:rPr>
          <w:rFonts w:ascii="Arial" w:hAnsi="Arial" w:cs="Arial"/>
          <w:b/>
          <w:sz w:val="20"/>
          <w:szCs w:val="20"/>
        </w:rPr>
        <w:t>DA LEGISLAÇÃO APLICÁVEL AO CONTRATO E AOS CASOS OMISSOS</w:t>
      </w:r>
    </w:p>
    <w:p w:rsidR="00E42904" w:rsidRPr="00470A55" w:rsidRDefault="00E42904" w:rsidP="0030486D">
      <w:pPr>
        <w:pStyle w:val="Normaljustificado"/>
        <w:rPr>
          <w:b w:val="0"/>
          <w:color w:val="auto"/>
          <w:sz w:val="20"/>
          <w:szCs w:val="20"/>
        </w:rPr>
      </w:pPr>
      <w:r w:rsidRPr="00470A55">
        <w:rPr>
          <w:b w:val="0"/>
          <w:color w:val="auto"/>
          <w:sz w:val="20"/>
          <w:szCs w:val="20"/>
        </w:rPr>
        <w:t xml:space="preserve">13.1 – </w:t>
      </w:r>
      <w:r w:rsidR="00242177" w:rsidRPr="00470A55">
        <w:rPr>
          <w:b w:val="0"/>
          <w:color w:val="auto"/>
          <w:sz w:val="20"/>
          <w:szCs w:val="20"/>
        </w:rPr>
        <w:t>Aplica-se a Lei n.º 14.133/21 e o Código Civil Brasileiro ao presente contrato e em especial aos seus casos omissos.</w:t>
      </w:r>
    </w:p>
    <w:p w:rsidR="008A36BB" w:rsidRPr="00470A55" w:rsidRDefault="008A36BB" w:rsidP="0030486D">
      <w:pPr>
        <w:pStyle w:val="Normaljustificado"/>
        <w:rPr>
          <w:b w:val="0"/>
          <w:color w:val="auto"/>
          <w:sz w:val="20"/>
          <w:szCs w:val="20"/>
        </w:rPr>
      </w:pPr>
    </w:p>
    <w:p w:rsidR="008A36BB" w:rsidRPr="00470A55" w:rsidRDefault="008A36BB" w:rsidP="0030486D">
      <w:pPr>
        <w:pStyle w:val="Normaljustificado"/>
        <w:rPr>
          <w:bCs w:val="0"/>
          <w:sz w:val="20"/>
          <w:szCs w:val="20"/>
        </w:rPr>
      </w:pPr>
      <w:r w:rsidRPr="00470A55">
        <w:rPr>
          <w:bCs w:val="0"/>
          <w:sz w:val="20"/>
          <w:szCs w:val="20"/>
        </w:rPr>
        <w:t>CLÁUSULA DÉCIMA QUARTA: DA FISCALIZAÇÃO</w:t>
      </w:r>
    </w:p>
    <w:p w:rsidR="008A36BB" w:rsidRPr="00470A55" w:rsidRDefault="008A36BB" w:rsidP="0030486D">
      <w:pPr>
        <w:pStyle w:val="Normaljustificado"/>
        <w:rPr>
          <w:b w:val="0"/>
          <w:sz w:val="20"/>
          <w:szCs w:val="20"/>
        </w:rPr>
      </w:pPr>
      <w:r w:rsidRPr="00470A55">
        <w:rPr>
          <w:b w:val="0"/>
          <w:sz w:val="20"/>
          <w:szCs w:val="20"/>
        </w:rPr>
        <w:t xml:space="preserve">14.1 A fiscalização do presente contrato será realizada pelo Município de Bonito/MS através da Secretaria de </w:t>
      </w:r>
      <w:proofErr w:type="spellStart"/>
      <w:r w:rsidRPr="00470A55">
        <w:rPr>
          <w:b w:val="0"/>
          <w:sz w:val="20"/>
          <w:szCs w:val="20"/>
        </w:rPr>
        <w:t>xxxxxxxx</w:t>
      </w:r>
      <w:proofErr w:type="spellEnd"/>
      <w:r w:rsidRPr="00470A55">
        <w:rPr>
          <w:b w:val="0"/>
          <w:sz w:val="20"/>
          <w:szCs w:val="20"/>
        </w:rPr>
        <w:t>;</w:t>
      </w:r>
    </w:p>
    <w:p w:rsidR="008A36BB" w:rsidRPr="00470A55" w:rsidRDefault="008A36BB" w:rsidP="0030486D">
      <w:pPr>
        <w:pStyle w:val="Normaljustificado"/>
        <w:rPr>
          <w:b w:val="0"/>
          <w:sz w:val="20"/>
          <w:szCs w:val="20"/>
        </w:rPr>
      </w:pPr>
      <w:r w:rsidRPr="00470A55">
        <w:rPr>
          <w:b w:val="0"/>
          <w:sz w:val="20"/>
          <w:szCs w:val="2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470A55">
        <w:rPr>
          <w:b w:val="0"/>
          <w:sz w:val="20"/>
          <w:szCs w:val="20"/>
        </w:rPr>
        <w:t>verificarem</w:t>
      </w:r>
      <w:proofErr w:type="gramEnd"/>
      <w:r w:rsidRPr="00470A55">
        <w:rPr>
          <w:b w:val="0"/>
          <w:sz w:val="20"/>
          <w:szCs w:val="20"/>
        </w:rPr>
        <w:t xml:space="preserve"> vícios, defeitos ou incorreções;</w:t>
      </w:r>
    </w:p>
    <w:p w:rsidR="008A36BB" w:rsidRPr="00470A55" w:rsidRDefault="008A36BB" w:rsidP="0030486D">
      <w:pPr>
        <w:pStyle w:val="Normaljustificado"/>
        <w:rPr>
          <w:b w:val="0"/>
          <w:sz w:val="20"/>
          <w:szCs w:val="20"/>
        </w:rPr>
      </w:pPr>
    </w:p>
    <w:p w:rsidR="008A36BB" w:rsidRPr="00470A55" w:rsidRDefault="008A36BB" w:rsidP="0030486D">
      <w:pPr>
        <w:pStyle w:val="Normaljustificado"/>
        <w:rPr>
          <w:bCs w:val="0"/>
          <w:sz w:val="20"/>
          <w:szCs w:val="20"/>
        </w:rPr>
      </w:pPr>
      <w:r w:rsidRPr="00470A55">
        <w:rPr>
          <w:bCs w:val="0"/>
          <w:sz w:val="20"/>
          <w:szCs w:val="20"/>
        </w:rPr>
        <w:t xml:space="preserve">CLÁUSULA DÉCIMA </w:t>
      </w:r>
      <w:r w:rsidR="00E60715" w:rsidRPr="00470A55">
        <w:rPr>
          <w:bCs w:val="0"/>
          <w:sz w:val="20"/>
          <w:szCs w:val="20"/>
        </w:rPr>
        <w:t>QUINTA</w:t>
      </w:r>
      <w:r w:rsidRPr="00470A55">
        <w:rPr>
          <w:bCs w:val="0"/>
          <w:sz w:val="20"/>
          <w:szCs w:val="20"/>
        </w:rPr>
        <w:t xml:space="preserve"> – DAS DISPOSIÇÕES GERAIS:</w:t>
      </w:r>
    </w:p>
    <w:p w:rsidR="00242177" w:rsidRPr="00470A55" w:rsidRDefault="008A36BB" w:rsidP="0030486D">
      <w:pPr>
        <w:pStyle w:val="Normaljustificado"/>
        <w:rPr>
          <w:b w:val="0"/>
          <w:sz w:val="20"/>
          <w:szCs w:val="20"/>
        </w:rPr>
      </w:pPr>
      <w:r w:rsidRPr="00470A55">
        <w:rPr>
          <w:b w:val="0"/>
          <w:sz w:val="20"/>
          <w:szCs w:val="20"/>
        </w:rPr>
        <w:t>1</w:t>
      </w:r>
      <w:r w:rsidR="00E60715" w:rsidRPr="00470A55">
        <w:rPr>
          <w:b w:val="0"/>
          <w:sz w:val="20"/>
          <w:szCs w:val="20"/>
        </w:rPr>
        <w:t>5</w:t>
      </w:r>
      <w:r w:rsidRPr="00470A55">
        <w:rPr>
          <w:b w:val="0"/>
          <w:sz w:val="20"/>
          <w:szCs w:val="20"/>
        </w:rPr>
        <w:t>.1 O presente contrato obedecerá à Lei Federal nº 14.133/2021 e suas alterações posteriores,</w:t>
      </w:r>
      <w:r w:rsidR="00E60715" w:rsidRPr="00470A55">
        <w:rPr>
          <w:b w:val="0"/>
          <w:sz w:val="20"/>
          <w:szCs w:val="20"/>
        </w:rPr>
        <w:t xml:space="preserve"> </w:t>
      </w:r>
      <w:r w:rsidRPr="00470A55">
        <w:rPr>
          <w:b w:val="0"/>
          <w:sz w:val="20"/>
          <w:szCs w:val="20"/>
        </w:rPr>
        <w:t>aplicando-se as sanções nela prevista, por qualquer descumprimento com as obrigações assumidas</w:t>
      </w:r>
      <w:r w:rsidR="00E60715" w:rsidRPr="00470A55">
        <w:rPr>
          <w:b w:val="0"/>
          <w:sz w:val="20"/>
          <w:szCs w:val="20"/>
        </w:rPr>
        <w:t xml:space="preserve"> </w:t>
      </w:r>
      <w:r w:rsidRPr="00470A55">
        <w:rPr>
          <w:b w:val="0"/>
          <w:sz w:val="20"/>
          <w:szCs w:val="20"/>
        </w:rPr>
        <w:t>em decorrência do presente instrumento.</w:t>
      </w:r>
    </w:p>
    <w:p w:rsidR="008A36BB" w:rsidRPr="00470A55" w:rsidRDefault="008A36BB"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w:t>
      </w:r>
      <w:r w:rsidR="008A36BB" w:rsidRPr="00470A55">
        <w:rPr>
          <w:rFonts w:ascii="Arial" w:hAnsi="Arial" w:cs="Arial"/>
          <w:b/>
          <w:sz w:val="20"/>
          <w:szCs w:val="20"/>
        </w:rPr>
        <w:t>SE</w:t>
      </w:r>
      <w:r w:rsidR="00E60715" w:rsidRPr="00470A55">
        <w:rPr>
          <w:rFonts w:ascii="Arial" w:hAnsi="Arial" w:cs="Arial"/>
          <w:b/>
          <w:sz w:val="20"/>
          <w:szCs w:val="20"/>
        </w:rPr>
        <w:t>X</w:t>
      </w:r>
      <w:r w:rsidR="008A36BB" w:rsidRPr="00470A55">
        <w:rPr>
          <w:rFonts w:ascii="Arial" w:hAnsi="Arial" w:cs="Arial"/>
          <w:b/>
          <w:sz w:val="20"/>
          <w:szCs w:val="20"/>
        </w:rPr>
        <w:t>T</w:t>
      </w:r>
      <w:r w:rsidR="00E60715" w:rsidRPr="00470A55">
        <w:rPr>
          <w:rFonts w:ascii="Arial" w:hAnsi="Arial" w:cs="Arial"/>
          <w:b/>
          <w:sz w:val="20"/>
          <w:szCs w:val="20"/>
        </w:rPr>
        <w:t>A</w:t>
      </w:r>
      <w:r w:rsidRPr="00470A55">
        <w:rPr>
          <w:rFonts w:ascii="Arial" w:hAnsi="Arial" w:cs="Arial"/>
          <w:b/>
          <w:sz w:val="20"/>
          <w:szCs w:val="20"/>
        </w:rPr>
        <w:t xml:space="preserve"> – DO FORO</w:t>
      </w:r>
    </w:p>
    <w:p w:rsidR="00E42904" w:rsidRPr="00470A55" w:rsidRDefault="00E42904" w:rsidP="0030486D">
      <w:pPr>
        <w:jc w:val="both"/>
        <w:rPr>
          <w:rFonts w:ascii="Arial" w:hAnsi="Arial" w:cs="Arial"/>
          <w:sz w:val="20"/>
          <w:szCs w:val="20"/>
        </w:rPr>
      </w:pPr>
      <w:r w:rsidRPr="00470A55">
        <w:rPr>
          <w:rFonts w:ascii="Arial" w:hAnsi="Arial" w:cs="Arial"/>
          <w:sz w:val="20"/>
          <w:szCs w:val="20"/>
        </w:rPr>
        <w:t>1</w:t>
      </w:r>
      <w:r w:rsidR="00E60715" w:rsidRPr="00470A55">
        <w:rPr>
          <w:rFonts w:ascii="Arial" w:hAnsi="Arial" w:cs="Arial"/>
          <w:sz w:val="20"/>
          <w:szCs w:val="20"/>
        </w:rPr>
        <w:t>6</w:t>
      </w:r>
      <w:r w:rsidRPr="00470A55">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470A55" w:rsidRDefault="00E42904" w:rsidP="0030486D">
      <w:pPr>
        <w:pStyle w:val="Normaljustificado"/>
        <w:rPr>
          <w:b w:val="0"/>
          <w:sz w:val="20"/>
          <w:szCs w:val="20"/>
        </w:rPr>
      </w:pPr>
      <w:r w:rsidRPr="00470A55">
        <w:rPr>
          <w:b w:val="0"/>
          <w:sz w:val="20"/>
          <w:szCs w:val="2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0"/>
          <w:szCs w:val="20"/>
        </w:rPr>
      </w:pPr>
      <w:r w:rsidRPr="00470A55">
        <w:rPr>
          <w:rFonts w:ascii="Arial" w:hAnsi="Arial" w:cs="Arial"/>
          <w:sz w:val="20"/>
          <w:szCs w:val="20"/>
        </w:rPr>
        <w:t>Bonito/MS, .....de .............. de 202</w:t>
      </w:r>
      <w:r w:rsidR="00242177" w:rsidRPr="00470A55">
        <w:rPr>
          <w:rFonts w:ascii="Arial" w:hAnsi="Arial" w:cs="Arial"/>
          <w:sz w:val="20"/>
          <w:szCs w:val="20"/>
        </w:rPr>
        <w:t>4</w:t>
      </w:r>
      <w:r w:rsidRPr="00470A55">
        <w:rPr>
          <w:rFonts w:ascii="Arial" w:hAnsi="Arial" w:cs="Arial"/>
          <w:b/>
          <w:sz w:val="20"/>
          <w:szCs w:val="20"/>
        </w:rPr>
        <w:t>.</w:t>
      </w:r>
    </w:p>
    <w:p w:rsidR="00470A55" w:rsidRDefault="00470A55" w:rsidP="0030486D">
      <w:pPr>
        <w:rPr>
          <w:rFonts w:ascii="Arial" w:hAnsi="Arial" w:cs="Arial"/>
          <w:b/>
          <w:sz w:val="20"/>
          <w:szCs w:val="20"/>
        </w:rPr>
      </w:pPr>
    </w:p>
    <w:p w:rsidR="00470A55" w:rsidRDefault="00470A55" w:rsidP="0030486D">
      <w:pPr>
        <w:rPr>
          <w:rFonts w:ascii="Arial" w:hAnsi="Arial" w:cs="Arial"/>
          <w:b/>
          <w:sz w:val="20"/>
          <w:szCs w:val="20"/>
        </w:rPr>
      </w:pPr>
    </w:p>
    <w:p w:rsidR="00470A55" w:rsidRPr="00470A55" w:rsidRDefault="00470A55" w:rsidP="0030486D">
      <w:pPr>
        <w:rPr>
          <w:rFonts w:ascii="Arial" w:hAnsi="Arial" w:cs="Arial"/>
          <w:b/>
          <w:sz w:val="20"/>
          <w:szCs w:val="20"/>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CE0E75" w:rsidRDefault="00CE0E75">
      <w:pPr>
        <w:suppressAutoHyphens w:val="0"/>
        <w:spacing w:after="200" w:line="276" w:lineRule="auto"/>
        <w:rPr>
          <w:rFonts w:ascii="Arial" w:hAnsi="Arial" w:cs="Arial"/>
          <w:sz w:val="22"/>
          <w:szCs w:val="22"/>
        </w:rPr>
      </w:pPr>
      <w:r>
        <w:rPr>
          <w:rFonts w:ascii="Arial" w:hAnsi="Arial" w:cs="Arial"/>
          <w:sz w:val="22"/>
          <w:szCs w:val="22"/>
        </w:rPr>
        <w:br w:type="page"/>
      </w: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nº. 1175, Centro, Bonito/MS; e do outro lado </w:t>
      </w:r>
      <w:proofErr w:type="gramStart"/>
      <w:r w:rsidRPr="0030486D">
        <w:rPr>
          <w:rFonts w:ascii="Arial" w:hAnsi="Arial" w:cs="Arial"/>
          <w:sz w:val="22"/>
          <w:szCs w:val="22"/>
        </w:rPr>
        <w:t>as</w:t>
      </w:r>
      <w:proofErr w:type="gramEnd"/>
      <w:r w:rsidRPr="0030486D">
        <w:rPr>
          <w:rFonts w:ascii="Arial" w:hAnsi="Arial" w:cs="Arial"/>
          <w:sz w:val="22"/>
          <w:szCs w:val="22"/>
        </w:rPr>
        <w:t xml:space="preserve">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proofErr w:type="gramStart"/>
      <w:r w:rsidRPr="0030486D">
        <w:rPr>
          <w:rFonts w:ascii="Arial" w:eastAsia="Calibri" w:hAnsi="Arial" w:cs="Arial"/>
          <w:color w:val="000000"/>
          <w:sz w:val="22"/>
          <w:szCs w:val="22"/>
          <w:lang w:val="pt-BR" w:eastAsia="pt-BR"/>
        </w:rPr>
        <w:t>considerando</w:t>
      </w:r>
      <w:proofErr w:type="gramEnd"/>
      <w:r w:rsidRPr="0030486D">
        <w:rPr>
          <w:rFonts w:ascii="Arial" w:eastAsia="Calibri" w:hAnsi="Arial" w:cs="Arial"/>
          <w:color w:val="000000"/>
          <w:sz w:val="22"/>
          <w:szCs w:val="22"/>
          <w:lang w:val="pt-BR" w:eastAsia="pt-BR"/>
        </w:rPr>
        <w:t xml:space="preserve">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w:t>
      </w:r>
      <w:proofErr w:type="gramStart"/>
      <w:r w:rsidRPr="0030486D">
        <w:rPr>
          <w:rFonts w:ascii="Arial" w:hAnsi="Arial" w:cs="Arial"/>
          <w:b/>
          <w:bCs/>
          <w:sz w:val="22"/>
          <w:szCs w:val="22"/>
        </w:rPr>
        <w:t>QUANTITATIVOS</w:t>
      </w:r>
      <w:proofErr w:type="gramEnd"/>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8214AC">
            <w:pPr>
              <w:jc w:val="center"/>
              <w:rPr>
                <w:rFonts w:ascii="Arial" w:hAnsi="Arial" w:cs="Arial"/>
                <w:b/>
                <w:bCs/>
              </w:rPr>
            </w:pPr>
            <w:r w:rsidRPr="0030486D">
              <w:rPr>
                <w:rFonts w:ascii="Arial" w:hAnsi="Arial" w:cs="Arial"/>
                <w:b/>
                <w:bCs/>
                <w:sz w:val="22"/>
                <w:szCs w:val="22"/>
              </w:rPr>
              <w:t>Marca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w:t>
      </w:r>
      <w:proofErr w:type="gramStart"/>
      <w:r w:rsidRPr="0030486D">
        <w:rPr>
          <w:rFonts w:ascii="Arial" w:eastAsiaTheme="minorHAnsi" w:hAnsi="Arial" w:cs="Arial"/>
          <w:color w:val="000000"/>
          <w:sz w:val="22"/>
          <w:szCs w:val="22"/>
          <w:lang w:val="pt-BR" w:eastAsia="en-US"/>
        </w:rPr>
        <w:t>A presente</w:t>
      </w:r>
      <w:proofErr w:type="gramEnd"/>
      <w:r w:rsidRPr="0030486D">
        <w:rPr>
          <w:rFonts w:ascii="Arial" w:eastAsiaTheme="minorHAnsi" w:hAnsi="Arial" w:cs="Arial"/>
          <w:color w:val="000000"/>
          <w:sz w:val="22"/>
          <w:szCs w:val="22"/>
          <w:lang w:val="pt-BR" w:eastAsia="en-US"/>
        </w:rPr>
        <w:t xml:space="preserve"> Ata de Registro de Preços terá a validade de 12 (doze) meses, e poderá ser prorrogado, por igual período, desde que comprovado o preço vantajoso nos termos do Art. 84 da Lei Federal nº 14.133/2021.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w:t>
      </w:r>
      <w:proofErr w:type="gramStart"/>
      <w:r w:rsidRPr="0030486D">
        <w:rPr>
          <w:rFonts w:ascii="Arial" w:eastAsiaTheme="minorHAnsi" w:hAnsi="Arial" w:cs="Arial"/>
          <w:sz w:val="22"/>
          <w:szCs w:val="22"/>
          <w:lang w:val="pt-BR" w:eastAsia="en-US"/>
        </w:rPr>
        <w:t>comparecer nos</w:t>
      </w:r>
      <w:proofErr w:type="gramEnd"/>
      <w:r w:rsidRPr="0030486D">
        <w:rPr>
          <w:rFonts w:ascii="Arial" w:eastAsiaTheme="minorHAnsi" w:hAnsi="Arial" w:cs="Arial"/>
          <w:sz w:val="22"/>
          <w:szCs w:val="22"/>
          <w:lang w:val="pt-BR" w:eastAsia="en-US"/>
        </w:rPr>
        <w:t xml:space="preserve">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w:t>
      </w:r>
      <w:proofErr w:type="gramStart"/>
      <w:r w:rsidR="00F84F86" w:rsidRPr="0030486D">
        <w:rPr>
          <w:rFonts w:ascii="Arial" w:eastAsiaTheme="minorHAnsi" w:hAnsi="Arial" w:cs="Arial"/>
          <w:sz w:val="22"/>
          <w:szCs w:val="22"/>
          <w:lang w:val="pt-BR" w:eastAsia="en-US"/>
        </w:rPr>
        <w:t>obriga</w:t>
      </w:r>
      <w:proofErr w:type="gramEnd"/>
      <w:r w:rsidR="00F84F86" w:rsidRPr="0030486D">
        <w:rPr>
          <w:rFonts w:ascii="Arial" w:eastAsiaTheme="minorHAnsi" w:hAnsi="Arial" w:cs="Arial"/>
          <w:sz w:val="22"/>
          <w:szCs w:val="22"/>
          <w:lang w:val="pt-BR" w:eastAsia="en-US"/>
        </w:rPr>
        <w:t xml:space="preserve">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deixar</w:t>
      </w:r>
      <w:proofErr w:type="gramEnd"/>
      <w:r w:rsidRPr="0030486D">
        <w:rPr>
          <w:rFonts w:ascii="Arial" w:eastAsiaTheme="minorHAnsi" w:hAnsi="Arial" w:cs="Arial"/>
          <w:color w:val="000000"/>
          <w:sz w:val="22"/>
          <w:szCs w:val="22"/>
          <w:lang w:val="pt-BR" w:eastAsia="en-US"/>
        </w:rPr>
        <w:t xml:space="preserve">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proofErr w:type="gramStart"/>
      <w:r w:rsidRPr="0030486D">
        <w:rPr>
          <w:rFonts w:ascii="Arial" w:eastAsiaTheme="minorHAnsi" w:hAnsi="Arial" w:cs="Arial"/>
          <w:color w:val="000000"/>
          <w:sz w:val="22"/>
          <w:szCs w:val="22"/>
          <w:lang w:val="pt-BR" w:eastAsia="en-US"/>
        </w:rPr>
        <w:t>não</w:t>
      </w:r>
      <w:proofErr w:type="gramEnd"/>
      <w:r w:rsidRPr="0030486D">
        <w:rPr>
          <w:rFonts w:ascii="Arial" w:eastAsiaTheme="minorHAnsi" w:hAnsi="Arial" w:cs="Arial"/>
          <w:color w:val="000000"/>
          <w:sz w:val="22"/>
          <w:szCs w:val="22"/>
          <w:lang w:val="pt-BR" w:eastAsia="en-US"/>
        </w:rPr>
        <w:t xml:space="preserve">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proofErr w:type="gramStart"/>
      <w:r w:rsidRPr="0030486D">
        <w:rPr>
          <w:rFonts w:ascii="Arial" w:eastAsiaTheme="minorHAnsi" w:hAnsi="Arial" w:cs="Arial"/>
          <w:color w:val="000000"/>
          <w:sz w:val="22"/>
          <w:szCs w:val="22"/>
          <w:lang w:val="pt-BR" w:eastAsia="en-US"/>
        </w:rPr>
        <w:t>ensejar</w:t>
      </w:r>
      <w:proofErr w:type="gramEnd"/>
      <w:r w:rsidRPr="0030486D">
        <w:rPr>
          <w:rFonts w:ascii="Arial" w:eastAsiaTheme="minorHAnsi" w:hAnsi="Arial" w:cs="Arial"/>
          <w:color w:val="000000"/>
          <w:sz w:val="22"/>
          <w:szCs w:val="22"/>
          <w:lang w:val="pt-BR" w:eastAsia="en-US"/>
        </w:rPr>
        <w:t xml:space="preserve">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proofErr w:type="gramStart"/>
      <w:r w:rsidRPr="0030486D">
        <w:rPr>
          <w:rFonts w:ascii="Arial" w:eastAsiaTheme="minorHAnsi" w:hAnsi="Arial" w:cs="Arial"/>
          <w:color w:val="000000"/>
          <w:sz w:val="22"/>
          <w:szCs w:val="22"/>
          <w:lang w:val="pt-BR" w:eastAsia="en-US"/>
        </w:rPr>
        <w:t>apresentar</w:t>
      </w:r>
      <w:proofErr w:type="gramEnd"/>
      <w:r w:rsidRPr="0030486D">
        <w:rPr>
          <w:rFonts w:ascii="Arial" w:eastAsiaTheme="minorHAnsi" w:hAnsi="Arial" w:cs="Arial"/>
          <w:color w:val="000000"/>
          <w:sz w:val="22"/>
          <w:szCs w:val="22"/>
          <w:lang w:val="pt-BR" w:eastAsia="en-US"/>
        </w:rPr>
        <w:t xml:space="preserve">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proofErr w:type="gramStart"/>
      <w:r w:rsidRPr="0030486D">
        <w:rPr>
          <w:rFonts w:ascii="Arial" w:eastAsiaTheme="minorHAnsi" w:hAnsi="Arial" w:cs="Arial"/>
          <w:color w:val="000000"/>
          <w:sz w:val="22"/>
          <w:szCs w:val="22"/>
          <w:lang w:val="pt-BR" w:eastAsia="en-US"/>
        </w:rPr>
        <w:t>fraudar</w:t>
      </w:r>
      <w:proofErr w:type="gramEnd"/>
      <w:r w:rsidRPr="0030486D">
        <w:rPr>
          <w:rFonts w:ascii="Arial" w:eastAsiaTheme="minorHAnsi" w:hAnsi="Arial" w:cs="Arial"/>
          <w:color w:val="000000"/>
          <w:sz w:val="22"/>
          <w:szCs w:val="22"/>
          <w:lang w:val="pt-BR" w:eastAsia="en-US"/>
        </w:rPr>
        <w:t xml:space="preserve">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proofErr w:type="gramStart"/>
      <w:r w:rsidRPr="0030486D">
        <w:rPr>
          <w:rFonts w:ascii="Arial" w:eastAsiaTheme="minorHAnsi" w:hAnsi="Arial" w:cs="Arial"/>
          <w:color w:val="000000"/>
          <w:sz w:val="22"/>
          <w:szCs w:val="22"/>
          <w:lang w:val="pt-BR" w:eastAsia="en-US"/>
        </w:rPr>
        <w:t>comportar</w:t>
      </w:r>
      <w:proofErr w:type="gramEnd"/>
      <w:r w:rsidRPr="0030486D">
        <w:rPr>
          <w:rFonts w:ascii="Arial" w:eastAsiaTheme="minorHAnsi" w:hAnsi="Arial" w:cs="Arial"/>
          <w:color w:val="000000"/>
          <w:sz w:val="22"/>
          <w:szCs w:val="22"/>
          <w:lang w:val="pt-BR" w:eastAsia="en-US"/>
        </w:rPr>
        <w:t xml:space="preserve">-se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advertência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w:t>
      </w:r>
      <w:proofErr w:type="gramStart"/>
      <w:r w:rsidRPr="0030486D">
        <w:rPr>
          <w:rFonts w:ascii="Arial" w:eastAsiaTheme="minorHAnsi" w:hAnsi="Arial" w:cs="Arial"/>
          <w:color w:val="000000"/>
          <w:sz w:val="22"/>
          <w:szCs w:val="22"/>
          <w:lang w:val="pt-BR" w:eastAsia="en-US"/>
        </w:rPr>
        <w:t>multa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impedimento</w:t>
      </w:r>
      <w:proofErr w:type="gramEnd"/>
      <w:r w:rsidRPr="0030486D">
        <w:rPr>
          <w:rFonts w:ascii="Arial" w:eastAsiaTheme="minorHAnsi" w:hAnsi="Arial" w:cs="Arial"/>
          <w:color w:val="000000"/>
          <w:sz w:val="22"/>
          <w:szCs w:val="22"/>
          <w:lang w:val="pt-BR" w:eastAsia="en-US"/>
        </w:rPr>
        <w:t xml:space="preserve">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declaração</w:t>
      </w:r>
      <w:proofErr w:type="gramEnd"/>
      <w:r w:rsidRPr="0030486D">
        <w:rPr>
          <w:rFonts w:ascii="Arial" w:eastAsiaTheme="minorHAnsi" w:hAnsi="Arial" w:cs="Arial"/>
          <w:color w:val="000000"/>
          <w:sz w:val="22"/>
          <w:szCs w:val="22"/>
          <w:lang w:val="pt-BR" w:eastAsia="en-US"/>
        </w:rPr>
        <w:t xml:space="preserve">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w:t>
      </w:r>
      <w:proofErr w:type="spellStart"/>
      <w:r w:rsidRPr="0030486D">
        <w:rPr>
          <w:rFonts w:ascii="Arial" w:eastAsiaTheme="minorHAnsi" w:hAnsi="Arial" w:cs="Arial"/>
          <w:sz w:val="22"/>
          <w:szCs w:val="22"/>
          <w:lang w:val="pt-BR" w:eastAsia="en-US"/>
        </w:rPr>
        <w:t>mão-de-obra</w:t>
      </w:r>
      <w:proofErr w:type="spellEnd"/>
      <w:r w:rsidRPr="0030486D">
        <w:rPr>
          <w:rFonts w:ascii="Arial" w:eastAsiaTheme="minorHAnsi" w:hAnsi="Arial" w:cs="Arial"/>
          <w:sz w:val="22"/>
          <w:szCs w:val="22"/>
          <w:lang w:val="pt-BR" w:eastAsia="en-US"/>
        </w:rPr>
        <w:t xml:space="preserve">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a.</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b.</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c.</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d.</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e</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f.</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g.</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O órgão ou a entidade poderá aderir a item da ata de registro de preços da qual seja integrante, na qualidade de não participante, para aqueles itens para os quais não tenha quantitativo </w:t>
      </w:r>
      <w:proofErr w:type="gramStart"/>
      <w:r w:rsidRPr="00C80273">
        <w:rPr>
          <w:rFonts w:eastAsiaTheme="minorHAnsi"/>
          <w:i w:val="0"/>
          <w:iCs w:val="0"/>
          <w:color w:val="auto"/>
          <w:sz w:val="22"/>
          <w:szCs w:val="22"/>
          <w:lang w:eastAsia="en-US"/>
        </w:rPr>
        <w:t>registrado, observados</w:t>
      </w:r>
      <w:proofErr w:type="gramEnd"/>
      <w:r w:rsidRPr="00C80273">
        <w:rPr>
          <w:rFonts w:eastAsiaTheme="minorHAnsi"/>
          <w:i w:val="0"/>
          <w:iCs w:val="0"/>
          <w:color w:val="auto"/>
          <w:sz w:val="22"/>
          <w:szCs w:val="22"/>
          <w:lang w:eastAsia="en-US"/>
        </w:rPr>
        <w:t xml:space="preserve"> os requisitos do item 4.1.</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w:t>
      </w:r>
      <w:proofErr w:type="gramStart"/>
      <w:r w:rsidRPr="0030486D">
        <w:rPr>
          <w:rFonts w:ascii="Arial" w:eastAsiaTheme="minorHAnsi" w:hAnsi="Arial" w:cs="Arial"/>
          <w:sz w:val="22"/>
          <w:szCs w:val="22"/>
          <w:lang w:val="pt-BR" w:eastAsia="en-US"/>
        </w:rPr>
        <w:t>da PREGÃO</w:t>
      </w:r>
      <w:proofErr w:type="gramEnd"/>
      <w:r w:rsidRPr="0030486D">
        <w:rPr>
          <w:rFonts w:ascii="Arial" w:eastAsiaTheme="minorHAnsi" w:hAnsi="Arial" w:cs="Arial"/>
          <w:sz w:val="22"/>
          <w:szCs w:val="22"/>
          <w:lang w:val="pt-BR" w:eastAsia="en-US"/>
        </w:rPr>
        <w:t xml:space="preserve">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Default="00C23066" w:rsidP="00C51050">
      <w:pPr>
        <w:jc w:val="both"/>
        <w:rPr>
          <w:rFonts w:ascii="Arial" w:hAnsi="Arial" w:cs="Arial"/>
          <w:sz w:val="22"/>
          <w:szCs w:val="22"/>
        </w:rPr>
      </w:pPr>
    </w:p>
    <w:p w:rsidR="00C23066" w:rsidRPr="00381EA4" w:rsidRDefault="00C23066" w:rsidP="00C23066">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381EA4">
        <w:rPr>
          <w:rFonts w:ascii="Arial" w:hAnsi="Arial" w:cs="Arial"/>
          <w:b/>
          <w:sz w:val="22"/>
          <w:szCs w:val="22"/>
        </w:rPr>
        <w:t>ANEXO IV – DECLARAÇÃO UNIFICADA DE HABILITAÇÃO</w:t>
      </w:r>
    </w:p>
    <w:p w:rsidR="00C23066" w:rsidRPr="00381EA4" w:rsidRDefault="00C23066" w:rsidP="00C23066">
      <w:pPr>
        <w:widowControl w:val="0"/>
        <w:jc w:val="both"/>
        <w:rPr>
          <w:rFonts w:ascii="Arial" w:hAnsi="Arial" w:cs="Arial"/>
          <w:sz w:val="22"/>
          <w:szCs w:val="22"/>
        </w:rPr>
      </w:pPr>
    </w:p>
    <w:p w:rsidR="00C23066" w:rsidRPr="00381EA4" w:rsidRDefault="00C23066" w:rsidP="00C23066">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C23066" w:rsidRPr="00381EA4" w:rsidRDefault="00C23066" w:rsidP="00C23066">
      <w:pPr>
        <w:pStyle w:val="Ttulo1"/>
        <w:keepNext w:val="0"/>
        <w:widowControl w:val="0"/>
        <w:tabs>
          <w:tab w:val="left" w:pos="567"/>
          <w:tab w:val="left" w:pos="709"/>
        </w:tabs>
        <w:rPr>
          <w:rFonts w:ascii="Arial" w:hAnsi="Arial" w:cs="Arial"/>
          <w:spacing w:val="-2"/>
          <w:sz w:val="22"/>
          <w:szCs w:val="22"/>
        </w:rPr>
      </w:pPr>
    </w:p>
    <w:p w:rsidR="00C23066" w:rsidRPr="00381EA4" w:rsidRDefault="00C23066" w:rsidP="00C23066">
      <w:pPr>
        <w:pStyle w:val="Ttulo1"/>
        <w:keepNext w:val="0"/>
        <w:widowControl w:val="0"/>
        <w:tabs>
          <w:tab w:val="left" w:pos="567"/>
          <w:tab w:val="left" w:pos="709"/>
        </w:tabs>
        <w:rPr>
          <w:rFonts w:ascii="Arial" w:hAnsi="Arial" w:cs="Arial"/>
          <w:spacing w:val="-2"/>
          <w:sz w:val="22"/>
          <w:szCs w:val="22"/>
        </w:rPr>
      </w:pPr>
      <w:bookmarkStart w:id="69" w:name="_Toc170131791"/>
      <w:r w:rsidRPr="00381EA4">
        <w:rPr>
          <w:rFonts w:ascii="Arial" w:hAnsi="Arial" w:cs="Arial"/>
          <w:spacing w:val="-2"/>
          <w:sz w:val="22"/>
          <w:szCs w:val="22"/>
        </w:rPr>
        <w:t>Ao(a) Agente de Contratação e equipe de apoio</w:t>
      </w:r>
      <w:bookmarkEnd w:id="69"/>
    </w:p>
    <w:p w:rsidR="00C23066" w:rsidRPr="00381EA4" w:rsidRDefault="00C23066" w:rsidP="00C23066">
      <w:pPr>
        <w:pStyle w:val="Corpodetexto"/>
        <w:tabs>
          <w:tab w:val="left" w:pos="567"/>
          <w:tab w:val="left" w:pos="709"/>
        </w:tabs>
        <w:spacing w:after="0"/>
        <w:rPr>
          <w:rFonts w:ascii="Arial" w:hAnsi="Arial" w:cs="Arial"/>
          <w:b/>
          <w:sz w:val="22"/>
          <w:szCs w:val="22"/>
        </w:rPr>
      </w:pPr>
      <w:r w:rsidRPr="00381EA4">
        <w:rPr>
          <w:rFonts w:ascii="Arial" w:hAnsi="Arial" w:cs="Arial"/>
          <w:b/>
          <w:sz w:val="22"/>
          <w:szCs w:val="22"/>
        </w:rPr>
        <w:t>CONCORRÊNCIA ELETRÔNICA N° ................../2024</w:t>
      </w:r>
    </w:p>
    <w:p w:rsidR="00C23066" w:rsidRPr="00381EA4" w:rsidRDefault="00C23066" w:rsidP="00C23066">
      <w:pPr>
        <w:pStyle w:val="Corpodetexto"/>
        <w:tabs>
          <w:tab w:val="left" w:pos="567"/>
          <w:tab w:val="left" w:pos="709"/>
        </w:tabs>
        <w:spacing w:after="0"/>
        <w:rPr>
          <w:rFonts w:ascii="Arial" w:hAnsi="Arial" w:cs="Arial"/>
          <w:b/>
          <w:sz w:val="22"/>
          <w:szCs w:val="22"/>
        </w:rPr>
      </w:pPr>
    </w:p>
    <w:p w:rsidR="00C23066" w:rsidRPr="00381EA4" w:rsidRDefault="00C23066" w:rsidP="00C23066">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C23066" w:rsidRPr="00381EA4" w:rsidRDefault="00C23066" w:rsidP="00C23066">
      <w:pPr>
        <w:pStyle w:val="Corpodetexto"/>
        <w:tabs>
          <w:tab w:val="left" w:pos="567"/>
          <w:tab w:val="left" w:pos="709"/>
        </w:tabs>
        <w:spacing w:after="0"/>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49"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C23066" w:rsidRPr="00381EA4" w:rsidRDefault="00C23066" w:rsidP="00C23066">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C23066" w:rsidRPr="00381EA4" w:rsidRDefault="00C23066" w:rsidP="00C23066">
      <w:pPr>
        <w:pStyle w:val="PargrafodaLista"/>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50"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C23066" w:rsidRPr="00381EA4" w:rsidRDefault="00C23066" w:rsidP="00C23066">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C23066" w:rsidRPr="00381EA4" w:rsidRDefault="00C23066" w:rsidP="00C23066">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23066" w:rsidRPr="00381EA4" w:rsidRDefault="00C23066" w:rsidP="00C23066">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C23066" w:rsidRPr="00381EA4" w:rsidRDefault="00C23066" w:rsidP="00C23066">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C23066" w:rsidRPr="00381EA4" w:rsidRDefault="00C23066" w:rsidP="00C23066">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C23066" w:rsidRPr="00381EA4" w:rsidRDefault="00C23066" w:rsidP="00C23066">
      <w:pPr>
        <w:pStyle w:val="Corpodetexto"/>
        <w:tabs>
          <w:tab w:val="left" w:pos="284"/>
          <w:tab w:val="left" w:pos="567"/>
        </w:tabs>
        <w:autoSpaceDE w:val="0"/>
        <w:autoSpaceDN w:val="0"/>
        <w:spacing w:after="0"/>
        <w:rPr>
          <w:rFonts w:ascii="Arial" w:hAnsi="Arial" w:cs="Arial"/>
          <w:sz w:val="22"/>
          <w:szCs w:val="22"/>
          <w:u w:val="single"/>
        </w:rPr>
      </w:pPr>
    </w:p>
    <w:p w:rsidR="00C23066" w:rsidRPr="00381EA4" w:rsidRDefault="00C23066" w:rsidP="00C23066">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C23066" w:rsidRPr="00381EA4" w:rsidRDefault="00C23066" w:rsidP="00C23066">
      <w:pPr>
        <w:pStyle w:val="Corpodetexto"/>
        <w:tabs>
          <w:tab w:val="left" w:pos="284"/>
          <w:tab w:val="left" w:pos="567"/>
        </w:tabs>
        <w:autoSpaceDE w:val="0"/>
        <w:autoSpaceDN w:val="0"/>
        <w:spacing w:after="0"/>
        <w:rPr>
          <w:rFonts w:ascii="Arial" w:hAnsi="Arial" w:cs="Arial"/>
          <w:sz w:val="22"/>
          <w:szCs w:val="22"/>
        </w:rPr>
      </w:pPr>
    </w:p>
    <w:p w:rsidR="00C23066" w:rsidRPr="00381EA4" w:rsidRDefault="00C23066" w:rsidP="00C23066">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possuímos em nosso quadro societário e de empregados, servidor ou dirigente de órgão ou entidade contratante ou responsável pela licitação</w:t>
      </w:r>
      <w:r w:rsidRPr="00381EA4">
        <w:rPr>
          <w:rFonts w:ascii="Arial" w:hAnsi="Arial" w:cs="Arial"/>
          <w:sz w:val="22"/>
          <w:szCs w:val="22"/>
        </w:rPr>
        <w:t>.</w:t>
      </w:r>
    </w:p>
    <w:p w:rsidR="00C23066" w:rsidRPr="00381EA4" w:rsidRDefault="00C23066" w:rsidP="00C23066">
      <w:pPr>
        <w:pStyle w:val="Corpodetexto"/>
        <w:tabs>
          <w:tab w:val="left" w:pos="284"/>
          <w:tab w:val="left" w:pos="567"/>
        </w:tabs>
        <w:autoSpaceDE w:val="0"/>
        <w:autoSpaceDN w:val="0"/>
        <w:spacing w:after="0"/>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C23066" w:rsidRPr="00381EA4" w:rsidRDefault="00C23066" w:rsidP="00C23066">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C23066" w:rsidRPr="00381EA4" w:rsidRDefault="00C23066" w:rsidP="00C23066">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C23066" w:rsidRPr="00381EA4" w:rsidRDefault="00C23066" w:rsidP="00C23066">
      <w:pPr>
        <w:widowControl w:val="0"/>
        <w:tabs>
          <w:tab w:val="left" w:pos="567"/>
          <w:tab w:val="left" w:pos="709"/>
          <w:tab w:val="left" w:pos="1386"/>
        </w:tabs>
        <w:jc w:val="both"/>
        <w:rPr>
          <w:rFonts w:ascii="Arial" w:hAnsi="Arial" w:cs="Arial"/>
          <w:b/>
          <w:sz w:val="22"/>
          <w:szCs w:val="22"/>
        </w:rPr>
      </w:pPr>
    </w:p>
    <w:p w:rsidR="00C23066" w:rsidRPr="00381EA4" w:rsidRDefault="00C23066" w:rsidP="00C23066">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C23066" w:rsidRPr="00381EA4" w:rsidRDefault="00C23066" w:rsidP="00C23066">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C23066" w:rsidRPr="00381EA4" w:rsidRDefault="00C23066" w:rsidP="00C23066">
      <w:pPr>
        <w:widowControl w:val="0"/>
        <w:tabs>
          <w:tab w:val="left" w:pos="567"/>
          <w:tab w:val="left" w:pos="709"/>
          <w:tab w:val="left" w:pos="1386"/>
        </w:tabs>
        <w:jc w:val="both"/>
        <w:rPr>
          <w:rFonts w:ascii="Arial" w:hAnsi="Arial" w:cs="Arial"/>
          <w:sz w:val="22"/>
          <w:szCs w:val="22"/>
        </w:rPr>
      </w:pPr>
    </w:p>
    <w:p w:rsidR="00C23066" w:rsidRPr="00381EA4" w:rsidRDefault="00C23066" w:rsidP="00C23066">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C23066" w:rsidRPr="00381EA4" w:rsidRDefault="00C23066" w:rsidP="00C23066">
      <w:pPr>
        <w:widowControl w:val="0"/>
        <w:tabs>
          <w:tab w:val="left" w:pos="567"/>
          <w:tab w:val="left" w:pos="709"/>
          <w:tab w:val="left" w:pos="1386"/>
        </w:tabs>
        <w:jc w:val="both"/>
        <w:rPr>
          <w:rFonts w:ascii="Arial" w:hAnsi="Arial" w:cs="Arial"/>
          <w:sz w:val="22"/>
          <w:szCs w:val="22"/>
        </w:rPr>
      </w:pPr>
    </w:p>
    <w:p w:rsidR="00C23066" w:rsidRPr="00381EA4" w:rsidRDefault="00C23066" w:rsidP="00C23066">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C23066" w:rsidRPr="00381EA4" w:rsidRDefault="00C23066" w:rsidP="00C23066">
      <w:pPr>
        <w:widowControl w:val="0"/>
        <w:jc w:val="both"/>
        <w:rPr>
          <w:rFonts w:ascii="Arial" w:eastAsia="Calibri" w:hAnsi="Arial" w:cs="Arial"/>
          <w:sz w:val="22"/>
          <w:szCs w:val="22"/>
          <w:lang w:eastAsia="en-US"/>
        </w:rPr>
      </w:pPr>
    </w:p>
    <w:p w:rsidR="00C23066" w:rsidRPr="00381EA4" w:rsidRDefault="00C23066" w:rsidP="00C23066">
      <w:pPr>
        <w:widowControl w:val="0"/>
        <w:jc w:val="both"/>
        <w:rPr>
          <w:rFonts w:ascii="Arial" w:eastAsia="Calibri" w:hAnsi="Arial" w:cs="Arial"/>
          <w:sz w:val="22"/>
          <w:szCs w:val="22"/>
          <w:lang w:eastAsia="en-US"/>
        </w:rPr>
      </w:pPr>
    </w:p>
    <w:p w:rsidR="00C23066" w:rsidRPr="00381EA4" w:rsidRDefault="00C23066" w:rsidP="00C23066">
      <w:pPr>
        <w:widowControl w:val="0"/>
        <w:jc w:val="center"/>
        <w:rPr>
          <w:rFonts w:ascii="Arial" w:eastAsia="Calibri" w:hAnsi="Arial" w:cs="Arial"/>
          <w:sz w:val="22"/>
          <w:szCs w:val="22"/>
          <w:lang w:eastAsia="en-US"/>
        </w:rPr>
      </w:pPr>
    </w:p>
    <w:p w:rsidR="00C23066" w:rsidRPr="00381EA4" w:rsidRDefault="00C23066" w:rsidP="00C23066">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C23066" w:rsidRPr="00381EA4" w:rsidRDefault="00C23066" w:rsidP="00C23066">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C23066" w:rsidRPr="00381EA4" w:rsidRDefault="00C23066" w:rsidP="00C23066">
      <w:pPr>
        <w:widowControl w:val="0"/>
        <w:jc w:val="center"/>
        <w:rPr>
          <w:rFonts w:ascii="Arial" w:hAnsi="Arial" w:cs="Arial"/>
          <w:sz w:val="22"/>
          <w:szCs w:val="22"/>
        </w:rPr>
      </w:pPr>
      <w:r w:rsidRPr="00381EA4">
        <w:rPr>
          <w:rFonts w:ascii="Arial" w:hAnsi="Arial" w:cs="Arial"/>
          <w:sz w:val="22"/>
          <w:szCs w:val="22"/>
        </w:rPr>
        <w:t>(representante legal da empresa)</w:t>
      </w:r>
    </w:p>
    <w:p w:rsidR="00C23066" w:rsidRDefault="00C23066" w:rsidP="00C23066">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Default="00C23066" w:rsidP="00C23066">
      <w:pPr>
        <w:widowControl w:val="0"/>
        <w:autoSpaceDE w:val="0"/>
        <w:autoSpaceDN w:val="0"/>
        <w:adjustRightInd w:val="0"/>
        <w:jc w:val="center"/>
        <w:rPr>
          <w:rFonts w:ascii="Arial" w:hAnsi="Arial" w:cs="Arial"/>
          <w:sz w:val="22"/>
          <w:szCs w:val="22"/>
        </w:rPr>
      </w:pPr>
    </w:p>
    <w:p w:rsidR="00C23066" w:rsidRPr="00E461DE" w:rsidRDefault="00C23066" w:rsidP="00C23066">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t>ANEXO V – MODELO DE DECLARAÇÃO DE ENQUADRAMENTO COMO MICROEMPRESA OU EMPRESA DE PEQUENO PORTE</w:t>
      </w:r>
    </w:p>
    <w:p w:rsidR="00C23066" w:rsidRPr="00E461DE" w:rsidRDefault="00C23066" w:rsidP="00C23066">
      <w:pPr>
        <w:jc w:val="both"/>
        <w:rPr>
          <w:rFonts w:ascii="Arial" w:hAnsi="Arial" w:cs="Arial"/>
          <w:b/>
          <w:sz w:val="22"/>
          <w:szCs w:val="22"/>
        </w:rPr>
      </w:pPr>
    </w:p>
    <w:p w:rsidR="00C23066" w:rsidRPr="00E461DE" w:rsidRDefault="00C23066" w:rsidP="00C23066">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right"/>
        <w:rPr>
          <w:rFonts w:ascii="Arial" w:eastAsia="Calibri" w:hAnsi="Arial" w:cs="Arial"/>
          <w:sz w:val="22"/>
          <w:szCs w:val="22"/>
          <w:lang w:eastAsia="en-US"/>
        </w:rPr>
      </w:pPr>
      <w:bookmarkStart w:id="70" w:name="_Hlk60811811"/>
      <w:r w:rsidRPr="00E461DE">
        <w:rPr>
          <w:rFonts w:ascii="Arial" w:eastAsia="Calibri" w:hAnsi="Arial" w:cs="Arial"/>
          <w:sz w:val="22"/>
          <w:szCs w:val="22"/>
          <w:lang w:eastAsia="en-US"/>
        </w:rPr>
        <w:t>___________________-____, ____ de ____________ de 2024.</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p>
    <w:bookmarkEnd w:id="70"/>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(representante legal da empresa)</w:t>
      </w:r>
    </w:p>
    <w:p w:rsidR="00C23066" w:rsidRPr="00E461DE" w:rsidRDefault="00C23066" w:rsidP="00C23066">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C23066" w:rsidRPr="00E461DE" w:rsidRDefault="00C23066" w:rsidP="00C23066">
      <w:pPr>
        <w:widowControl w:val="0"/>
        <w:autoSpaceDE w:val="0"/>
        <w:autoSpaceDN w:val="0"/>
        <w:adjustRightInd w:val="0"/>
        <w:jc w:val="center"/>
        <w:rPr>
          <w:rFonts w:ascii="Arial" w:hAnsi="Arial" w:cs="Arial"/>
          <w:b/>
          <w:bCs/>
          <w:sz w:val="22"/>
          <w:szCs w:val="22"/>
        </w:rPr>
      </w:pPr>
    </w:p>
    <w:p w:rsidR="00C23066" w:rsidRPr="00E461DE" w:rsidRDefault="00C23066" w:rsidP="00C23066">
      <w:pPr>
        <w:widowControl w:val="0"/>
        <w:autoSpaceDE w:val="0"/>
        <w:autoSpaceDN w:val="0"/>
        <w:adjustRightInd w:val="0"/>
        <w:jc w:val="center"/>
        <w:rPr>
          <w:rFonts w:ascii="Arial" w:hAnsi="Arial" w:cs="Arial"/>
          <w:b/>
          <w:bCs/>
          <w:sz w:val="22"/>
          <w:szCs w:val="22"/>
        </w:rPr>
      </w:pPr>
    </w:p>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___________________________________</w:t>
      </w:r>
    </w:p>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(Contador ou Técnico Contábil)</w:t>
      </w:r>
    </w:p>
    <w:p w:rsidR="00C23066" w:rsidRPr="00E461DE" w:rsidRDefault="00C23066" w:rsidP="00C23066">
      <w:pPr>
        <w:widowControl w:val="0"/>
        <w:jc w:val="center"/>
        <w:rPr>
          <w:rFonts w:ascii="Arial" w:hAnsi="Arial" w:cs="Arial"/>
          <w:sz w:val="22"/>
          <w:szCs w:val="22"/>
        </w:rPr>
      </w:pPr>
      <w:r w:rsidRPr="00E461DE">
        <w:rPr>
          <w:rFonts w:ascii="Arial" w:hAnsi="Arial" w:cs="Arial"/>
          <w:sz w:val="22"/>
          <w:szCs w:val="22"/>
        </w:rPr>
        <w:t>Carimbo CRC</w:t>
      </w: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sz w:val="22"/>
          <w:szCs w:val="22"/>
          <w:lang w:eastAsia="en-US"/>
        </w:rPr>
      </w:pPr>
    </w:p>
    <w:p w:rsidR="00C23066" w:rsidRPr="00E461DE" w:rsidRDefault="00C23066" w:rsidP="00C23066">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p w:rsidR="00C23066" w:rsidRPr="00E461DE" w:rsidRDefault="00C23066" w:rsidP="00C23066">
      <w:pPr>
        <w:widowControl w:val="0"/>
        <w:autoSpaceDE w:val="0"/>
        <w:autoSpaceDN w:val="0"/>
        <w:adjustRightInd w:val="0"/>
        <w:jc w:val="center"/>
        <w:rPr>
          <w:rFonts w:ascii="Arial" w:hAnsi="Arial" w:cs="Arial"/>
          <w:sz w:val="22"/>
          <w:szCs w:val="22"/>
        </w:rPr>
      </w:pPr>
    </w:p>
    <w:p w:rsidR="00C23066" w:rsidRPr="00381EA4" w:rsidRDefault="00C23066" w:rsidP="00C23066">
      <w:pPr>
        <w:widowControl w:val="0"/>
        <w:autoSpaceDE w:val="0"/>
        <w:autoSpaceDN w:val="0"/>
        <w:adjustRightInd w:val="0"/>
        <w:jc w:val="center"/>
        <w:rPr>
          <w:rFonts w:ascii="Arial" w:hAnsi="Arial" w:cs="Arial"/>
          <w:sz w:val="22"/>
          <w:szCs w:val="22"/>
        </w:rPr>
      </w:pPr>
    </w:p>
    <w:p w:rsidR="00C23066" w:rsidRDefault="00C23066" w:rsidP="00C51050">
      <w:pPr>
        <w:jc w:val="both"/>
        <w:rPr>
          <w:rFonts w:ascii="Arial" w:hAnsi="Arial" w:cs="Arial"/>
          <w:sz w:val="22"/>
          <w:szCs w:val="22"/>
        </w:rPr>
      </w:pPr>
    </w:p>
    <w:sectPr w:rsidR="00C23066" w:rsidSect="00A77904">
      <w:headerReference w:type="default" r:id="rId51"/>
      <w:footerReference w:type="default" r:id="rId52"/>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71" w:rsidRDefault="007D5B71" w:rsidP="0041257C">
      <w:r>
        <w:separator/>
      </w:r>
    </w:p>
  </w:endnote>
  <w:endnote w:type="continuationSeparator" w:id="0">
    <w:p w:rsidR="007D5B71" w:rsidRDefault="007D5B71"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71" w:rsidRPr="00110767" w:rsidRDefault="007D5B71" w:rsidP="00110767">
    <w:pPr>
      <w:jc w:val="center"/>
      <w:rPr>
        <w:rFonts w:ascii="Arial" w:hAnsi="Arial" w:cs="Arial"/>
        <w:b/>
        <w:sz w:val="18"/>
        <w:szCs w:val="18"/>
      </w:rPr>
    </w:pPr>
    <w:r w:rsidRPr="00110767">
      <w:rPr>
        <w:rFonts w:ascii="Arial" w:hAnsi="Arial" w:cs="Arial"/>
        <w:b/>
        <w:sz w:val="18"/>
        <w:szCs w:val="18"/>
      </w:rPr>
      <w:t xml:space="preserve">Rua </w:t>
    </w:r>
    <w:r w:rsidRPr="00110767">
      <w:rPr>
        <w:rFonts w:ascii="Arial" w:hAnsi="Arial" w:cs="Arial"/>
        <w:b/>
        <w:sz w:val="18"/>
        <w:szCs w:val="18"/>
      </w:rPr>
      <w:t>Cel. Pilad Rebuá n° 1.780 – Centro – Bonito/MS – CEP 79 290 000 - Fone: (67) 3255 1351</w:t>
    </w:r>
  </w:p>
  <w:p w:rsidR="007D5B71" w:rsidRPr="00110767" w:rsidRDefault="007D5B71"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7D5B71" w:rsidRPr="00110767" w:rsidRDefault="007D5B71"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71" w:rsidRDefault="007D5B71" w:rsidP="0041257C">
      <w:r>
        <w:separator/>
      </w:r>
    </w:p>
  </w:footnote>
  <w:footnote w:type="continuationSeparator" w:id="0">
    <w:p w:rsidR="007D5B71" w:rsidRDefault="007D5B71" w:rsidP="0041257C">
      <w:r>
        <w:continuationSeparator/>
      </w:r>
    </w:p>
  </w:footnote>
  <w:footnote w:id="1">
    <w:p w:rsidR="007D5B71" w:rsidRPr="008D75C6" w:rsidRDefault="007D5B71"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71" w:rsidRPr="009D39BE" w:rsidRDefault="00FE7B7B" w:rsidP="00110767">
    <w:pPr>
      <w:jc w:val="center"/>
    </w:pPr>
    <w:r w:rsidRPr="00FE7B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80753132" r:id="rId2"/>
      </w:pict>
    </w:r>
  </w:p>
  <w:p w:rsidR="007D5B71" w:rsidRPr="00E05042" w:rsidRDefault="00FE7B7B" w:rsidP="00110767">
    <w:pPr>
      <w:tabs>
        <w:tab w:val="left" w:pos="8025"/>
      </w:tabs>
      <w:rPr>
        <w:rFonts w:ascii="Arial" w:hAnsi="Arial" w:cs="Arial"/>
        <w:b/>
        <w:sz w:val="12"/>
      </w:rPr>
    </w:pPr>
    <w:r w:rsidRPr="00FE7B7B">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7D5B71" w:rsidRDefault="007D5B71" w:rsidP="00110767">
                  <w:pPr>
                    <w:rPr>
                      <w:rFonts w:ascii="Arial" w:hAnsi="Arial" w:cs="Arial"/>
                      <w:sz w:val="14"/>
                      <w:szCs w:val="14"/>
                    </w:rPr>
                  </w:pPr>
                </w:p>
                <w:p w:rsidR="007D5B71" w:rsidRDefault="007D5B71"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7D5B71" w:rsidRPr="00013A82" w:rsidRDefault="007D5B71"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7D5B71" w:rsidRDefault="007D5B71" w:rsidP="00110767">
    <w:pPr>
      <w:jc w:val="center"/>
      <w:rPr>
        <w:rFonts w:ascii="Arial" w:hAnsi="Arial" w:cs="Arial"/>
        <w:b/>
      </w:rPr>
    </w:pPr>
  </w:p>
  <w:p w:rsidR="007D5B71" w:rsidRPr="00110767" w:rsidRDefault="007D5B71" w:rsidP="00110767">
    <w:pPr>
      <w:jc w:val="center"/>
      <w:rPr>
        <w:rFonts w:ascii="Arial" w:hAnsi="Arial" w:cs="Arial"/>
        <w:b/>
        <w:sz w:val="22"/>
        <w:szCs w:val="22"/>
      </w:rPr>
    </w:pPr>
    <w:r w:rsidRPr="00110767">
      <w:rPr>
        <w:rFonts w:ascii="Arial" w:hAnsi="Arial" w:cs="Arial"/>
        <w:b/>
        <w:sz w:val="22"/>
        <w:szCs w:val="22"/>
      </w:rPr>
      <w:t>ESTADO DE MATO GROSSO DO SUL</w:t>
    </w:r>
  </w:p>
  <w:p w:rsidR="007D5B71" w:rsidRPr="00110767" w:rsidRDefault="007D5B71" w:rsidP="00110767">
    <w:pPr>
      <w:jc w:val="center"/>
      <w:rPr>
        <w:sz w:val="22"/>
        <w:szCs w:val="22"/>
      </w:rPr>
    </w:pPr>
    <w:r w:rsidRPr="00110767">
      <w:rPr>
        <w:rFonts w:ascii="Arial" w:hAnsi="Arial" w:cs="Arial"/>
        <w:b/>
        <w:sz w:val="22"/>
        <w:szCs w:val="22"/>
      </w:rPr>
      <w:t>MUNICÍPIO DE BONITO</w:t>
    </w:r>
  </w:p>
  <w:p w:rsidR="007D5B71" w:rsidRPr="00110767" w:rsidRDefault="007D5B71"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EE76FD"/>
    <w:multiLevelType w:val="hybridMultilevel"/>
    <w:tmpl w:val="B20270D2"/>
    <w:lvl w:ilvl="0" w:tplc="C69C0A8A">
      <w:start w:val="1"/>
      <w:numFmt w:val="lowerLetter"/>
      <w:lvlText w:val="%1)"/>
      <w:lvlJc w:val="left"/>
      <w:pPr>
        <w:ind w:left="1931" w:hanging="360"/>
      </w:pPr>
      <w:rPr>
        <w:rFonts w:eastAsia="Gungsuh"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3">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D4522"/>
    <w:multiLevelType w:val="multilevel"/>
    <w:tmpl w:val="BDDC1966"/>
    <w:lvl w:ilvl="0">
      <w:start w:val="5"/>
      <w:numFmt w:val="decimal"/>
      <w:lvlText w:val="%1"/>
      <w:lvlJc w:val="left"/>
      <w:pPr>
        <w:ind w:left="660" w:hanging="660"/>
      </w:pPr>
      <w:rPr>
        <w:rFonts w:hint="default"/>
      </w:rPr>
    </w:lvl>
    <w:lvl w:ilvl="1">
      <w:start w:val="3"/>
      <w:numFmt w:val="decimal"/>
      <w:lvlText w:val="%1.%2"/>
      <w:lvlJc w:val="left"/>
      <w:pPr>
        <w:ind w:left="1063" w:hanging="660"/>
      </w:pPr>
      <w:rPr>
        <w:rFonts w:hint="default"/>
      </w:rPr>
    </w:lvl>
    <w:lvl w:ilvl="2">
      <w:start w:val="1"/>
      <w:numFmt w:val="decimal"/>
      <w:lvlText w:val="%1.%2.%3"/>
      <w:lvlJc w:val="left"/>
      <w:pPr>
        <w:ind w:left="1526" w:hanging="720"/>
      </w:pPr>
      <w:rPr>
        <w:rFonts w:hint="default"/>
      </w:rPr>
    </w:lvl>
    <w:lvl w:ilvl="3">
      <w:start w:val="5"/>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6">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22B814C2"/>
    <w:multiLevelType w:val="multilevel"/>
    <w:tmpl w:val="7ED2A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7107F9"/>
    <w:multiLevelType w:val="multilevel"/>
    <w:tmpl w:val="0BC25148"/>
    <w:lvl w:ilvl="0">
      <w:start w:val="4"/>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E17706"/>
    <w:multiLevelType w:val="hybridMultilevel"/>
    <w:tmpl w:val="D9FC4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D60DDD"/>
    <w:multiLevelType w:val="multilevel"/>
    <w:tmpl w:val="E5BCF9C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876CAB"/>
    <w:multiLevelType w:val="multilevel"/>
    <w:tmpl w:val="8CA620A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85C437C"/>
    <w:multiLevelType w:val="multilevel"/>
    <w:tmpl w:val="5360FFA2"/>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bCs/>
      </w:rPr>
    </w:lvl>
    <w:lvl w:ilvl="3">
      <w:start w:val="1"/>
      <w:numFmt w:val="decimal"/>
      <w:lvlText w:val="%1.%2.%3.%4"/>
      <w:lvlJc w:val="left"/>
      <w:pPr>
        <w:ind w:left="2844" w:hanging="72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8745CD2"/>
    <w:multiLevelType w:val="hybridMultilevel"/>
    <w:tmpl w:val="E20A252E"/>
    <w:lvl w:ilvl="0" w:tplc="4AF63EE2">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E4B68C6"/>
    <w:multiLevelType w:val="multilevel"/>
    <w:tmpl w:val="9C4238E8"/>
    <w:lvl w:ilvl="0">
      <w:start w:val="1"/>
      <w:numFmt w:val="decimal"/>
      <w:lvlText w:val="%1.0."/>
      <w:lvlJc w:val="left"/>
      <w:pPr>
        <w:ind w:left="360" w:hanging="360"/>
      </w:pPr>
      <w:rPr>
        <w:rFonts w:ascii="Arial" w:hAnsi="Arial" w:cs="Arial" w:hint="default"/>
        <w:b/>
      </w:rPr>
    </w:lvl>
    <w:lvl w:ilvl="1">
      <w:start w:val="1"/>
      <w:numFmt w:val="decimal"/>
      <w:lvlText w:val="%1.%2."/>
      <w:lvlJc w:val="left"/>
      <w:pPr>
        <w:ind w:left="1068" w:hanging="360"/>
      </w:pPr>
      <w:rPr>
        <w:rFonts w:ascii="Arial" w:hAnsi="Arial" w:cs="Arial" w:hint="default"/>
        <w:b/>
      </w:rPr>
    </w:lvl>
    <w:lvl w:ilvl="2">
      <w:start w:val="1"/>
      <w:numFmt w:val="decimal"/>
      <w:lvlText w:val="%1.%2.%3."/>
      <w:lvlJc w:val="left"/>
      <w:pPr>
        <w:ind w:left="2136" w:hanging="720"/>
      </w:pPr>
      <w:rPr>
        <w:rFonts w:ascii="Arial" w:hAnsi="Arial" w:cs="Arial" w:hint="default"/>
        <w:b/>
      </w:rPr>
    </w:lvl>
    <w:lvl w:ilvl="3">
      <w:start w:val="1"/>
      <w:numFmt w:val="decimal"/>
      <w:lvlText w:val="%1.%2.%3.%4."/>
      <w:lvlJc w:val="left"/>
      <w:pPr>
        <w:ind w:left="2844" w:hanging="720"/>
      </w:pPr>
      <w:rPr>
        <w:rFonts w:ascii="Arial" w:hAnsi="Arial" w:cs="Arial" w:hint="default"/>
        <w:b/>
      </w:rPr>
    </w:lvl>
    <w:lvl w:ilvl="4">
      <w:start w:val="1"/>
      <w:numFmt w:val="decimal"/>
      <w:lvlText w:val="%1.%2.%3.%4.%5."/>
      <w:lvlJc w:val="left"/>
      <w:pPr>
        <w:ind w:left="3912" w:hanging="1080"/>
      </w:pPr>
      <w:rPr>
        <w:rFonts w:ascii="Arial" w:hAnsi="Arial" w:cs="Arial" w:hint="default"/>
        <w:b/>
      </w:rPr>
    </w:lvl>
    <w:lvl w:ilvl="5">
      <w:start w:val="1"/>
      <w:numFmt w:val="decimal"/>
      <w:lvlText w:val="%1.%2.%3.%4.%5.%6."/>
      <w:lvlJc w:val="left"/>
      <w:pPr>
        <w:ind w:left="4620" w:hanging="1080"/>
      </w:pPr>
      <w:rPr>
        <w:rFonts w:ascii="Arial" w:hAnsi="Arial" w:cs="Arial" w:hint="default"/>
        <w:b/>
      </w:rPr>
    </w:lvl>
    <w:lvl w:ilvl="6">
      <w:start w:val="1"/>
      <w:numFmt w:val="decimal"/>
      <w:lvlText w:val="%1.%2.%3.%4.%5.%6.%7."/>
      <w:lvlJc w:val="left"/>
      <w:pPr>
        <w:ind w:left="5688" w:hanging="1440"/>
      </w:pPr>
      <w:rPr>
        <w:rFonts w:ascii="Arial" w:hAnsi="Arial" w:cs="Arial" w:hint="default"/>
        <w:b/>
      </w:rPr>
    </w:lvl>
    <w:lvl w:ilvl="7">
      <w:start w:val="1"/>
      <w:numFmt w:val="decimal"/>
      <w:lvlText w:val="%1.%2.%3.%4.%5.%6.%7.%8."/>
      <w:lvlJc w:val="left"/>
      <w:pPr>
        <w:ind w:left="6396" w:hanging="1440"/>
      </w:pPr>
      <w:rPr>
        <w:rFonts w:ascii="Arial" w:hAnsi="Arial" w:cs="Arial" w:hint="default"/>
        <w:b/>
      </w:rPr>
    </w:lvl>
    <w:lvl w:ilvl="8">
      <w:start w:val="1"/>
      <w:numFmt w:val="decimal"/>
      <w:lvlText w:val="%1.%2.%3.%4.%5.%6.%7.%8.%9."/>
      <w:lvlJc w:val="left"/>
      <w:pPr>
        <w:ind w:left="7464" w:hanging="1800"/>
      </w:pPr>
      <w:rPr>
        <w:rFonts w:ascii="Arial" w:hAnsi="Arial" w:cs="Arial" w:hint="default"/>
        <w:b/>
      </w:rPr>
    </w:lvl>
  </w:abstractNum>
  <w:abstractNum w:abstractNumId="19">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78078B"/>
    <w:multiLevelType w:val="hybridMultilevel"/>
    <w:tmpl w:val="A258AFE8"/>
    <w:lvl w:ilvl="0" w:tplc="EF7C26E4">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nsid w:val="54910178"/>
    <w:multiLevelType w:val="multilevel"/>
    <w:tmpl w:val="2FAA085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742804"/>
    <w:multiLevelType w:val="hybridMultilevel"/>
    <w:tmpl w:val="DA30113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490C16"/>
    <w:multiLevelType w:val="multilevel"/>
    <w:tmpl w:val="C31EDFB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nsid w:val="6163683B"/>
    <w:multiLevelType w:val="multilevel"/>
    <w:tmpl w:val="5FC2257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E940E2"/>
    <w:multiLevelType w:val="multilevel"/>
    <w:tmpl w:val="DDC6A8C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7B3DE0"/>
    <w:multiLevelType w:val="multilevel"/>
    <w:tmpl w:val="7EA26C18"/>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5EE2DC9"/>
    <w:multiLevelType w:val="multilevel"/>
    <w:tmpl w:val="AD1C78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755100"/>
    <w:multiLevelType w:val="multilevel"/>
    <w:tmpl w:val="AF3284AE"/>
    <w:lvl w:ilvl="0">
      <w:start w:val="12"/>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888" w:hanging="720"/>
      </w:pPr>
      <w:rPr>
        <w:rFonts w:hint="default"/>
        <w:b/>
      </w:rPr>
    </w:lvl>
    <w:lvl w:ilvl="3">
      <w:start w:val="1"/>
      <w:numFmt w:val="decimal"/>
      <w:isLgl/>
      <w:lvlText w:val="%1.%2.%3.%4."/>
      <w:lvlJc w:val="left"/>
      <w:pPr>
        <w:ind w:left="1332" w:hanging="1080"/>
      </w:pPr>
      <w:rPr>
        <w:rFonts w:hint="default"/>
        <w:b/>
      </w:rPr>
    </w:lvl>
    <w:lvl w:ilvl="4">
      <w:start w:val="1"/>
      <w:numFmt w:val="decimal"/>
      <w:isLgl/>
      <w:lvlText w:val="%1.%2.%3.%4.%5."/>
      <w:lvlJc w:val="left"/>
      <w:pPr>
        <w:ind w:left="1416" w:hanging="1080"/>
      </w:pPr>
      <w:rPr>
        <w:rFonts w:hint="default"/>
        <w:b/>
      </w:rPr>
    </w:lvl>
    <w:lvl w:ilvl="5">
      <w:start w:val="1"/>
      <w:numFmt w:val="decimal"/>
      <w:isLgl/>
      <w:lvlText w:val="%1.%2.%3.%4.%5.%6."/>
      <w:lvlJc w:val="left"/>
      <w:pPr>
        <w:ind w:left="1860" w:hanging="1440"/>
      </w:pPr>
      <w:rPr>
        <w:rFonts w:hint="default"/>
        <w:b/>
      </w:rPr>
    </w:lvl>
    <w:lvl w:ilvl="6">
      <w:start w:val="1"/>
      <w:numFmt w:val="decimal"/>
      <w:isLgl/>
      <w:lvlText w:val="%1.%2.%3.%4.%5.%6.%7."/>
      <w:lvlJc w:val="left"/>
      <w:pPr>
        <w:ind w:left="1944" w:hanging="1440"/>
      </w:pPr>
      <w:rPr>
        <w:rFonts w:hint="default"/>
        <w:b/>
      </w:rPr>
    </w:lvl>
    <w:lvl w:ilvl="7">
      <w:start w:val="1"/>
      <w:numFmt w:val="decimal"/>
      <w:isLgl/>
      <w:lvlText w:val="%1.%2.%3.%4.%5.%6.%7.%8."/>
      <w:lvlJc w:val="left"/>
      <w:pPr>
        <w:ind w:left="2388" w:hanging="1800"/>
      </w:pPr>
      <w:rPr>
        <w:rFonts w:hint="default"/>
        <w:b/>
      </w:rPr>
    </w:lvl>
    <w:lvl w:ilvl="8">
      <w:start w:val="1"/>
      <w:numFmt w:val="decimal"/>
      <w:isLgl/>
      <w:lvlText w:val="%1.%2.%3.%4.%5.%6.%7.%8.%9."/>
      <w:lvlJc w:val="left"/>
      <w:pPr>
        <w:ind w:left="2472" w:hanging="1800"/>
      </w:pPr>
      <w:rPr>
        <w:rFonts w:hint="default"/>
        <w:b/>
      </w:rPr>
    </w:lvl>
  </w:abstractNum>
  <w:abstractNum w:abstractNumId="30">
    <w:nsid w:val="75C60252"/>
    <w:multiLevelType w:val="multilevel"/>
    <w:tmpl w:val="837E1676"/>
    <w:numStyleLink w:val="Estilo1"/>
  </w:abstractNum>
  <w:abstractNum w:abstractNumId="3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2">
    <w:nsid w:val="78FC3199"/>
    <w:multiLevelType w:val="hybridMultilevel"/>
    <w:tmpl w:val="22BA85C4"/>
    <w:lvl w:ilvl="0" w:tplc="A65A37EE">
      <w:start w:val="1"/>
      <w:numFmt w:val="lowerLetter"/>
      <w:lvlText w:val="%1)"/>
      <w:lvlJc w:val="left"/>
      <w:pPr>
        <w:ind w:left="2291" w:hanging="360"/>
      </w:pPr>
      <w:rPr>
        <w:rFonts w:hint="default"/>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3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D12224"/>
    <w:multiLevelType w:val="multilevel"/>
    <w:tmpl w:val="86366E42"/>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0"/>
  </w:num>
  <w:num w:numId="4">
    <w:abstractNumId w:val="31"/>
  </w:num>
  <w:num w:numId="5">
    <w:abstractNumId w:val="33"/>
  </w:num>
  <w:num w:numId="6">
    <w:abstractNumId w:val="13"/>
  </w:num>
  <w:num w:numId="7">
    <w:abstractNumId w:val="10"/>
  </w:num>
  <w:num w:numId="8">
    <w:abstractNumId w:val="17"/>
  </w:num>
  <w:num w:numId="9">
    <w:abstractNumId w:val="2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2"/>
    </w:lvlOverride>
    <w:lvlOverride w:ilvl="2">
      <w:startOverride w:val="1"/>
    </w:lvlOverride>
  </w:num>
  <w:num w:numId="12">
    <w:abstractNumId w:val="7"/>
  </w:num>
  <w:num w:numId="13">
    <w:abstractNumId w:val="34"/>
  </w:num>
  <w:num w:numId="14">
    <w:abstractNumId w:val="19"/>
  </w:num>
  <w:num w:numId="15">
    <w:abstractNumId w:val="30"/>
  </w:num>
  <w:num w:numId="16">
    <w:abstractNumId w:val="4"/>
  </w:num>
  <w:num w:numId="17">
    <w:abstractNumId w:val="16"/>
  </w:num>
  <w:num w:numId="18">
    <w:abstractNumId w:val="20"/>
  </w:num>
  <w:num w:numId="19">
    <w:abstractNumId w:val="5"/>
  </w:num>
  <w:num w:numId="20">
    <w:abstractNumId w:val="1"/>
  </w:num>
  <w:num w:numId="21">
    <w:abstractNumId w:val="32"/>
  </w:num>
  <w:num w:numId="22">
    <w:abstractNumId w:val="11"/>
  </w:num>
  <w:num w:numId="23">
    <w:abstractNumId w:val="27"/>
  </w:num>
  <w:num w:numId="24">
    <w:abstractNumId w:val="22"/>
  </w:num>
  <w:num w:numId="25">
    <w:abstractNumId w:val="14"/>
  </w:num>
  <w:num w:numId="26">
    <w:abstractNumId w:val="12"/>
  </w:num>
  <w:num w:numId="27">
    <w:abstractNumId w:val="23"/>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5"/>
  </w:num>
  <w:num w:numId="30">
    <w:abstractNumId w:val="15"/>
  </w:num>
  <w:num w:numId="31">
    <w:abstractNumId w:val="29"/>
  </w:num>
  <w:num w:numId="32">
    <w:abstractNumId w:val="26"/>
  </w:num>
  <w:num w:numId="33">
    <w:abstractNumId w:val="21"/>
  </w:num>
  <w:num w:numId="34">
    <w:abstractNumId w:val="24"/>
  </w:num>
  <w:num w:numId="35">
    <w:abstractNumId w:val="9"/>
  </w:num>
  <w:num w:numId="36">
    <w:abstractNumId w:val="8"/>
  </w:num>
  <w:num w:numId="37">
    <w:abstractNumId w:val="1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13F8E"/>
    <w:rsid w:val="00020659"/>
    <w:rsid w:val="00023FF4"/>
    <w:rsid w:val="00024403"/>
    <w:rsid w:val="00024C4A"/>
    <w:rsid w:val="0002513C"/>
    <w:rsid w:val="00025AF0"/>
    <w:rsid w:val="00025D51"/>
    <w:rsid w:val="00031ED3"/>
    <w:rsid w:val="00032223"/>
    <w:rsid w:val="00035C58"/>
    <w:rsid w:val="00042EBE"/>
    <w:rsid w:val="000459F1"/>
    <w:rsid w:val="00045C56"/>
    <w:rsid w:val="000530EB"/>
    <w:rsid w:val="00054C83"/>
    <w:rsid w:val="00055389"/>
    <w:rsid w:val="000562E1"/>
    <w:rsid w:val="000566B1"/>
    <w:rsid w:val="0005755D"/>
    <w:rsid w:val="00067BAD"/>
    <w:rsid w:val="00075DD8"/>
    <w:rsid w:val="00080C71"/>
    <w:rsid w:val="000821B9"/>
    <w:rsid w:val="00082AAC"/>
    <w:rsid w:val="00083826"/>
    <w:rsid w:val="0008466A"/>
    <w:rsid w:val="00085AFF"/>
    <w:rsid w:val="00086C5F"/>
    <w:rsid w:val="000902F5"/>
    <w:rsid w:val="000903D8"/>
    <w:rsid w:val="00091064"/>
    <w:rsid w:val="0009183D"/>
    <w:rsid w:val="000971BF"/>
    <w:rsid w:val="000A0BC7"/>
    <w:rsid w:val="000A1813"/>
    <w:rsid w:val="000A45A5"/>
    <w:rsid w:val="000A4DEF"/>
    <w:rsid w:val="000A4E29"/>
    <w:rsid w:val="000A5D31"/>
    <w:rsid w:val="000A622B"/>
    <w:rsid w:val="000B246A"/>
    <w:rsid w:val="000B2A26"/>
    <w:rsid w:val="000B2ED9"/>
    <w:rsid w:val="000B4731"/>
    <w:rsid w:val="000C53DC"/>
    <w:rsid w:val="000C7F5C"/>
    <w:rsid w:val="000D344B"/>
    <w:rsid w:val="000D7524"/>
    <w:rsid w:val="000E12DD"/>
    <w:rsid w:val="000E1CCD"/>
    <w:rsid w:val="000E3824"/>
    <w:rsid w:val="000E4635"/>
    <w:rsid w:val="000E5A25"/>
    <w:rsid w:val="000E5C0D"/>
    <w:rsid w:val="000F0E05"/>
    <w:rsid w:val="000F3990"/>
    <w:rsid w:val="000F3B44"/>
    <w:rsid w:val="000F4EBF"/>
    <w:rsid w:val="000F6984"/>
    <w:rsid w:val="000F6E88"/>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45486"/>
    <w:rsid w:val="00151432"/>
    <w:rsid w:val="001522E4"/>
    <w:rsid w:val="001528CC"/>
    <w:rsid w:val="00153B32"/>
    <w:rsid w:val="00153E6C"/>
    <w:rsid w:val="001624C7"/>
    <w:rsid w:val="00164FF9"/>
    <w:rsid w:val="00165E73"/>
    <w:rsid w:val="001661A7"/>
    <w:rsid w:val="001713DD"/>
    <w:rsid w:val="001732BD"/>
    <w:rsid w:val="0017382B"/>
    <w:rsid w:val="00173DC9"/>
    <w:rsid w:val="00177690"/>
    <w:rsid w:val="0017783A"/>
    <w:rsid w:val="00192E9E"/>
    <w:rsid w:val="001A182C"/>
    <w:rsid w:val="001A2C13"/>
    <w:rsid w:val="001B1876"/>
    <w:rsid w:val="001B2C5D"/>
    <w:rsid w:val="001B4DDB"/>
    <w:rsid w:val="001B62A7"/>
    <w:rsid w:val="001C0968"/>
    <w:rsid w:val="001C24FE"/>
    <w:rsid w:val="001C251F"/>
    <w:rsid w:val="001C27F0"/>
    <w:rsid w:val="001D0599"/>
    <w:rsid w:val="001D503E"/>
    <w:rsid w:val="001D5597"/>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80001"/>
    <w:rsid w:val="00280659"/>
    <w:rsid w:val="00281955"/>
    <w:rsid w:val="00282099"/>
    <w:rsid w:val="0028686D"/>
    <w:rsid w:val="00287852"/>
    <w:rsid w:val="00294748"/>
    <w:rsid w:val="00297265"/>
    <w:rsid w:val="002B1057"/>
    <w:rsid w:val="002B518A"/>
    <w:rsid w:val="002B60F9"/>
    <w:rsid w:val="002D0DAF"/>
    <w:rsid w:val="002D3604"/>
    <w:rsid w:val="002D3CDC"/>
    <w:rsid w:val="002E1F50"/>
    <w:rsid w:val="002E278E"/>
    <w:rsid w:val="002E3042"/>
    <w:rsid w:val="002E5C73"/>
    <w:rsid w:val="002E6D82"/>
    <w:rsid w:val="002F2761"/>
    <w:rsid w:val="002F4584"/>
    <w:rsid w:val="002F49C5"/>
    <w:rsid w:val="002F582E"/>
    <w:rsid w:val="002F6029"/>
    <w:rsid w:val="0030384E"/>
    <w:rsid w:val="0030478E"/>
    <w:rsid w:val="0030486D"/>
    <w:rsid w:val="003123E2"/>
    <w:rsid w:val="00314577"/>
    <w:rsid w:val="003174BF"/>
    <w:rsid w:val="0032201D"/>
    <w:rsid w:val="003226F6"/>
    <w:rsid w:val="00322B0C"/>
    <w:rsid w:val="00325E66"/>
    <w:rsid w:val="0032697A"/>
    <w:rsid w:val="00326E40"/>
    <w:rsid w:val="00330F2F"/>
    <w:rsid w:val="0033118E"/>
    <w:rsid w:val="0033163C"/>
    <w:rsid w:val="00335BC1"/>
    <w:rsid w:val="003403F2"/>
    <w:rsid w:val="00344FA1"/>
    <w:rsid w:val="003454F2"/>
    <w:rsid w:val="00354360"/>
    <w:rsid w:val="0035784E"/>
    <w:rsid w:val="003706B8"/>
    <w:rsid w:val="00372DED"/>
    <w:rsid w:val="00375092"/>
    <w:rsid w:val="00380174"/>
    <w:rsid w:val="00380281"/>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2065"/>
    <w:rsid w:val="003C3A74"/>
    <w:rsid w:val="003C4873"/>
    <w:rsid w:val="003C4AF5"/>
    <w:rsid w:val="003D0CD9"/>
    <w:rsid w:val="003D2CDF"/>
    <w:rsid w:val="003E076B"/>
    <w:rsid w:val="003E134F"/>
    <w:rsid w:val="003E4083"/>
    <w:rsid w:val="003E4562"/>
    <w:rsid w:val="003E599D"/>
    <w:rsid w:val="003E6B59"/>
    <w:rsid w:val="003E6EBA"/>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A7"/>
    <w:rsid w:val="004513B3"/>
    <w:rsid w:val="00451F43"/>
    <w:rsid w:val="00451F4B"/>
    <w:rsid w:val="00455E90"/>
    <w:rsid w:val="00455EA0"/>
    <w:rsid w:val="0046730E"/>
    <w:rsid w:val="00467DB3"/>
    <w:rsid w:val="00470A55"/>
    <w:rsid w:val="004719B9"/>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C2B66"/>
    <w:rsid w:val="004C2E4F"/>
    <w:rsid w:val="004C6B71"/>
    <w:rsid w:val="004C701F"/>
    <w:rsid w:val="004D5C57"/>
    <w:rsid w:val="004E3560"/>
    <w:rsid w:val="004E478B"/>
    <w:rsid w:val="004E483E"/>
    <w:rsid w:val="004E6D9A"/>
    <w:rsid w:val="004F155C"/>
    <w:rsid w:val="004F3B80"/>
    <w:rsid w:val="00503168"/>
    <w:rsid w:val="0050347A"/>
    <w:rsid w:val="0050403C"/>
    <w:rsid w:val="00504351"/>
    <w:rsid w:val="005050A2"/>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80108"/>
    <w:rsid w:val="00585E70"/>
    <w:rsid w:val="00590CDA"/>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12E5"/>
    <w:rsid w:val="00611B38"/>
    <w:rsid w:val="00615280"/>
    <w:rsid w:val="00615D38"/>
    <w:rsid w:val="0061607C"/>
    <w:rsid w:val="00621451"/>
    <w:rsid w:val="00623B75"/>
    <w:rsid w:val="00624BDC"/>
    <w:rsid w:val="0064173D"/>
    <w:rsid w:val="006418AE"/>
    <w:rsid w:val="0064233A"/>
    <w:rsid w:val="0064359F"/>
    <w:rsid w:val="00643889"/>
    <w:rsid w:val="00645093"/>
    <w:rsid w:val="00645627"/>
    <w:rsid w:val="00645D59"/>
    <w:rsid w:val="006521D1"/>
    <w:rsid w:val="00654A61"/>
    <w:rsid w:val="00657395"/>
    <w:rsid w:val="00657CE5"/>
    <w:rsid w:val="006625CE"/>
    <w:rsid w:val="00663553"/>
    <w:rsid w:val="006637BD"/>
    <w:rsid w:val="006660F4"/>
    <w:rsid w:val="00666C81"/>
    <w:rsid w:val="00667AEB"/>
    <w:rsid w:val="00671734"/>
    <w:rsid w:val="00672947"/>
    <w:rsid w:val="00674260"/>
    <w:rsid w:val="00675A82"/>
    <w:rsid w:val="00681843"/>
    <w:rsid w:val="00681AE2"/>
    <w:rsid w:val="00681E94"/>
    <w:rsid w:val="00684C4F"/>
    <w:rsid w:val="00684F20"/>
    <w:rsid w:val="00685E43"/>
    <w:rsid w:val="00686779"/>
    <w:rsid w:val="006A1B84"/>
    <w:rsid w:val="006B1A6E"/>
    <w:rsid w:val="006B299B"/>
    <w:rsid w:val="006B6929"/>
    <w:rsid w:val="006C09BF"/>
    <w:rsid w:val="006C7506"/>
    <w:rsid w:val="006D0F0D"/>
    <w:rsid w:val="006D1E48"/>
    <w:rsid w:val="006D60EF"/>
    <w:rsid w:val="006D6729"/>
    <w:rsid w:val="006E292A"/>
    <w:rsid w:val="006E485F"/>
    <w:rsid w:val="006E5BE1"/>
    <w:rsid w:val="006E7AC3"/>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45B"/>
    <w:rsid w:val="0073354F"/>
    <w:rsid w:val="007347F9"/>
    <w:rsid w:val="007369F8"/>
    <w:rsid w:val="0073761D"/>
    <w:rsid w:val="00737D16"/>
    <w:rsid w:val="00744061"/>
    <w:rsid w:val="00744FEB"/>
    <w:rsid w:val="00746F76"/>
    <w:rsid w:val="00752517"/>
    <w:rsid w:val="00757609"/>
    <w:rsid w:val="007637AA"/>
    <w:rsid w:val="007640E6"/>
    <w:rsid w:val="00764CB9"/>
    <w:rsid w:val="007651F4"/>
    <w:rsid w:val="007723A5"/>
    <w:rsid w:val="00776681"/>
    <w:rsid w:val="00776BA0"/>
    <w:rsid w:val="0077775D"/>
    <w:rsid w:val="0078540E"/>
    <w:rsid w:val="007872C8"/>
    <w:rsid w:val="00787461"/>
    <w:rsid w:val="00787D59"/>
    <w:rsid w:val="0079555E"/>
    <w:rsid w:val="007A0B1A"/>
    <w:rsid w:val="007A11D6"/>
    <w:rsid w:val="007A128A"/>
    <w:rsid w:val="007A1590"/>
    <w:rsid w:val="007A692C"/>
    <w:rsid w:val="007A7CE9"/>
    <w:rsid w:val="007B112C"/>
    <w:rsid w:val="007B537A"/>
    <w:rsid w:val="007C20C7"/>
    <w:rsid w:val="007C331C"/>
    <w:rsid w:val="007C36C3"/>
    <w:rsid w:val="007C4013"/>
    <w:rsid w:val="007C4C60"/>
    <w:rsid w:val="007C5CAD"/>
    <w:rsid w:val="007C61FF"/>
    <w:rsid w:val="007C695E"/>
    <w:rsid w:val="007D0AF5"/>
    <w:rsid w:val="007D5B71"/>
    <w:rsid w:val="007E5EED"/>
    <w:rsid w:val="007E69F4"/>
    <w:rsid w:val="007F249E"/>
    <w:rsid w:val="007F2DD4"/>
    <w:rsid w:val="007F3606"/>
    <w:rsid w:val="007F38C5"/>
    <w:rsid w:val="007F5792"/>
    <w:rsid w:val="007F6872"/>
    <w:rsid w:val="007F6F19"/>
    <w:rsid w:val="007F6F52"/>
    <w:rsid w:val="007F7084"/>
    <w:rsid w:val="007F7B58"/>
    <w:rsid w:val="00807429"/>
    <w:rsid w:val="008074A4"/>
    <w:rsid w:val="00807585"/>
    <w:rsid w:val="00812340"/>
    <w:rsid w:val="00812E80"/>
    <w:rsid w:val="008144C4"/>
    <w:rsid w:val="0082046B"/>
    <w:rsid w:val="008214AC"/>
    <w:rsid w:val="0082568B"/>
    <w:rsid w:val="00825DEC"/>
    <w:rsid w:val="00827990"/>
    <w:rsid w:val="00827D03"/>
    <w:rsid w:val="00827FF9"/>
    <w:rsid w:val="00831502"/>
    <w:rsid w:val="008320A4"/>
    <w:rsid w:val="008320B7"/>
    <w:rsid w:val="00832D2D"/>
    <w:rsid w:val="00840871"/>
    <w:rsid w:val="00841FCC"/>
    <w:rsid w:val="0085297F"/>
    <w:rsid w:val="00854D4B"/>
    <w:rsid w:val="00860F1A"/>
    <w:rsid w:val="00861CE1"/>
    <w:rsid w:val="008647F1"/>
    <w:rsid w:val="008656F4"/>
    <w:rsid w:val="00865ECE"/>
    <w:rsid w:val="00870079"/>
    <w:rsid w:val="0087420E"/>
    <w:rsid w:val="0087726D"/>
    <w:rsid w:val="0089534B"/>
    <w:rsid w:val="00897245"/>
    <w:rsid w:val="00897576"/>
    <w:rsid w:val="008A0D6E"/>
    <w:rsid w:val="008A36BB"/>
    <w:rsid w:val="008A4721"/>
    <w:rsid w:val="008A7472"/>
    <w:rsid w:val="008B08A1"/>
    <w:rsid w:val="008B28C3"/>
    <w:rsid w:val="008B4AF3"/>
    <w:rsid w:val="008B5047"/>
    <w:rsid w:val="008B55CB"/>
    <w:rsid w:val="008B6736"/>
    <w:rsid w:val="008C7842"/>
    <w:rsid w:val="008D0216"/>
    <w:rsid w:val="008D1435"/>
    <w:rsid w:val="008D77EB"/>
    <w:rsid w:val="008E3E5A"/>
    <w:rsid w:val="008F4A20"/>
    <w:rsid w:val="008F68BF"/>
    <w:rsid w:val="009057FF"/>
    <w:rsid w:val="00911ED7"/>
    <w:rsid w:val="0091236D"/>
    <w:rsid w:val="009146DF"/>
    <w:rsid w:val="0091594A"/>
    <w:rsid w:val="00915D05"/>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5FA6"/>
    <w:rsid w:val="00990414"/>
    <w:rsid w:val="00995127"/>
    <w:rsid w:val="009968E2"/>
    <w:rsid w:val="009A0458"/>
    <w:rsid w:val="009A54D3"/>
    <w:rsid w:val="009A6877"/>
    <w:rsid w:val="009B0298"/>
    <w:rsid w:val="009B0B64"/>
    <w:rsid w:val="009B24D8"/>
    <w:rsid w:val="009B5A8F"/>
    <w:rsid w:val="009B7BA7"/>
    <w:rsid w:val="009C0C4E"/>
    <w:rsid w:val="009C60DA"/>
    <w:rsid w:val="009C6D18"/>
    <w:rsid w:val="009D1575"/>
    <w:rsid w:val="009D292D"/>
    <w:rsid w:val="009D5CF6"/>
    <w:rsid w:val="009D6AFF"/>
    <w:rsid w:val="009D722D"/>
    <w:rsid w:val="009E5AB2"/>
    <w:rsid w:val="009E62EC"/>
    <w:rsid w:val="009F5002"/>
    <w:rsid w:val="009F63DE"/>
    <w:rsid w:val="00A0416F"/>
    <w:rsid w:val="00A10866"/>
    <w:rsid w:val="00A12CF1"/>
    <w:rsid w:val="00A145A0"/>
    <w:rsid w:val="00A14682"/>
    <w:rsid w:val="00A22479"/>
    <w:rsid w:val="00A24D47"/>
    <w:rsid w:val="00A264E9"/>
    <w:rsid w:val="00A2687E"/>
    <w:rsid w:val="00A26A9D"/>
    <w:rsid w:val="00A30A39"/>
    <w:rsid w:val="00A32E19"/>
    <w:rsid w:val="00A401AF"/>
    <w:rsid w:val="00A42056"/>
    <w:rsid w:val="00A50993"/>
    <w:rsid w:val="00A53F36"/>
    <w:rsid w:val="00A605F0"/>
    <w:rsid w:val="00A619D2"/>
    <w:rsid w:val="00A6278B"/>
    <w:rsid w:val="00A65096"/>
    <w:rsid w:val="00A65F0A"/>
    <w:rsid w:val="00A737A9"/>
    <w:rsid w:val="00A73C5C"/>
    <w:rsid w:val="00A73D6E"/>
    <w:rsid w:val="00A77904"/>
    <w:rsid w:val="00A81C78"/>
    <w:rsid w:val="00A91860"/>
    <w:rsid w:val="00A92BDB"/>
    <w:rsid w:val="00A93594"/>
    <w:rsid w:val="00A949DC"/>
    <w:rsid w:val="00A95823"/>
    <w:rsid w:val="00A95CA3"/>
    <w:rsid w:val="00A9726E"/>
    <w:rsid w:val="00AA32FE"/>
    <w:rsid w:val="00AA5187"/>
    <w:rsid w:val="00AB08C6"/>
    <w:rsid w:val="00AB1074"/>
    <w:rsid w:val="00AB4A74"/>
    <w:rsid w:val="00AB6D17"/>
    <w:rsid w:val="00AC0B96"/>
    <w:rsid w:val="00AC0E8D"/>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3382"/>
    <w:rsid w:val="00B11697"/>
    <w:rsid w:val="00B130AA"/>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C49"/>
    <w:rsid w:val="00B6532B"/>
    <w:rsid w:val="00B66CF7"/>
    <w:rsid w:val="00B7185E"/>
    <w:rsid w:val="00B7411E"/>
    <w:rsid w:val="00B76770"/>
    <w:rsid w:val="00B82015"/>
    <w:rsid w:val="00B82AF7"/>
    <w:rsid w:val="00B834C8"/>
    <w:rsid w:val="00B83FAC"/>
    <w:rsid w:val="00B86835"/>
    <w:rsid w:val="00B929CA"/>
    <w:rsid w:val="00B95199"/>
    <w:rsid w:val="00B95E23"/>
    <w:rsid w:val="00BA1599"/>
    <w:rsid w:val="00BA288E"/>
    <w:rsid w:val="00BA2BEF"/>
    <w:rsid w:val="00BA3973"/>
    <w:rsid w:val="00BA446C"/>
    <w:rsid w:val="00BA6A29"/>
    <w:rsid w:val="00BB1C47"/>
    <w:rsid w:val="00BB34EA"/>
    <w:rsid w:val="00BB4F6D"/>
    <w:rsid w:val="00BB7C66"/>
    <w:rsid w:val="00BB7EB2"/>
    <w:rsid w:val="00BC163B"/>
    <w:rsid w:val="00BC26A2"/>
    <w:rsid w:val="00BC6A83"/>
    <w:rsid w:val="00BC716F"/>
    <w:rsid w:val="00BC77E8"/>
    <w:rsid w:val="00BD217C"/>
    <w:rsid w:val="00BD21D1"/>
    <w:rsid w:val="00BD5924"/>
    <w:rsid w:val="00BD66A3"/>
    <w:rsid w:val="00BE1668"/>
    <w:rsid w:val="00BE5D31"/>
    <w:rsid w:val="00BF3ACB"/>
    <w:rsid w:val="00BF5290"/>
    <w:rsid w:val="00C05A1B"/>
    <w:rsid w:val="00C06208"/>
    <w:rsid w:val="00C06D28"/>
    <w:rsid w:val="00C12791"/>
    <w:rsid w:val="00C13933"/>
    <w:rsid w:val="00C14193"/>
    <w:rsid w:val="00C23066"/>
    <w:rsid w:val="00C273C8"/>
    <w:rsid w:val="00C3059C"/>
    <w:rsid w:val="00C32FC6"/>
    <w:rsid w:val="00C3486D"/>
    <w:rsid w:val="00C3583F"/>
    <w:rsid w:val="00C37786"/>
    <w:rsid w:val="00C37ADA"/>
    <w:rsid w:val="00C40010"/>
    <w:rsid w:val="00C43FBF"/>
    <w:rsid w:val="00C47FDB"/>
    <w:rsid w:val="00C50C44"/>
    <w:rsid w:val="00C51050"/>
    <w:rsid w:val="00C515A0"/>
    <w:rsid w:val="00C54485"/>
    <w:rsid w:val="00C56AFB"/>
    <w:rsid w:val="00C5761F"/>
    <w:rsid w:val="00C61038"/>
    <w:rsid w:val="00C62879"/>
    <w:rsid w:val="00C67748"/>
    <w:rsid w:val="00C70782"/>
    <w:rsid w:val="00C70D0F"/>
    <w:rsid w:val="00C76F26"/>
    <w:rsid w:val="00C80273"/>
    <w:rsid w:val="00C92938"/>
    <w:rsid w:val="00C96705"/>
    <w:rsid w:val="00CA128E"/>
    <w:rsid w:val="00CA40BD"/>
    <w:rsid w:val="00CA75CD"/>
    <w:rsid w:val="00CB1661"/>
    <w:rsid w:val="00CB5D12"/>
    <w:rsid w:val="00CB7BC2"/>
    <w:rsid w:val="00CC3411"/>
    <w:rsid w:val="00CC3F42"/>
    <w:rsid w:val="00CD132F"/>
    <w:rsid w:val="00CE0E75"/>
    <w:rsid w:val="00CE2086"/>
    <w:rsid w:val="00CE27BC"/>
    <w:rsid w:val="00CE3B5F"/>
    <w:rsid w:val="00CE3EF4"/>
    <w:rsid w:val="00CE44D2"/>
    <w:rsid w:val="00CE67A3"/>
    <w:rsid w:val="00CE763C"/>
    <w:rsid w:val="00CF103D"/>
    <w:rsid w:val="00CF124F"/>
    <w:rsid w:val="00CF26CC"/>
    <w:rsid w:val="00CF3F49"/>
    <w:rsid w:val="00CF4988"/>
    <w:rsid w:val="00CF4CAA"/>
    <w:rsid w:val="00CF67CB"/>
    <w:rsid w:val="00D05F89"/>
    <w:rsid w:val="00D10792"/>
    <w:rsid w:val="00D14B96"/>
    <w:rsid w:val="00D16A35"/>
    <w:rsid w:val="00D23DE2"/>
    <w:rsid w:val="00D24F3F"/>
    <w:rsid w:val="00D26BF8"/>
    <w:rsid w:val="00D2796C"/>
    <w:rsid w:val="00D3506C"/>
    <w:rsid w:val="00D372FC"/>
    <w:rsid w:val="00D55BA9"/>
    <w:rsid w:val="00D5656E"/>
    <w:rsid w:val="00D5699B"/>
    <w:rsid w:val="00D57BF6"/>
    <w:rsid w:val="00D60F13"/>
    <w:rsid w:val="00D6221D"/>
    <w:rsid w:val="00D6562C"/>
    <w:rsid w:val="00D65F6D"/>
    <w:rsid w:val="00D71678"/>
    <w:rsid w:val="00D852C0"/>
    <w:rsid w:val="00D87077"/>
    <w:rsid w:val="00D87715"/>
    <w:rsid w:val="00D936FC"/>
    <w:rsid w:val="00D93CC7"/>
    <w:rsid w:val="00D93E19"/>
    <w:rsid w:val="00D949C9"/>
    <w:rsid w:val="00D95D03"/>
    <w:rsid w:val="00D96ADF"/>
    <w:rsid w:val="00D97851"/>
    <w:rsid w:val="00DA418C"/>
    <w:rsid w:val="00DA7C08"/>
    <w:rsid w:val="00DB1309"/>
    <w:rsid w:val="00DB70E3"/>
    <w:rsid w:val="00DB7A30"/>
    <w:rsid w:val="00DC05D3"/>
    <w:rsid w:val="00DC4268"/>
    <w:rsid w:val="00DC457B"/>
    <w:rsid w:val="00DC47E8"/>
    <w:rsid w:val="00DC4EF8"/>
    <w:rsid w:val="00DC6178"/>
    <w:rsid w:val="00DC726B"/>
    <w:rsid w:val="00DC7B70"/>
    <w:rsid w:val="00DD5852"/>
    <w:rsid w:val="00DD690E"/>
    <w:rsid w:val="00DD6B04"/>
    <w:rsid w:val="00DE3EBB"/>
    <w:rsid w:val="00DF2DD5"/>
    <w:rsid w:val="00DF5B1A"/>
    <w:rsid w:val="00E16842"/>
    <w:rsid w:val="00E17D81"/>
    <w:rsid w:val="00E17E7F"/>
    <w:rsid w:val="00E2584F"/>
    <w:rsid w:val="00E26CA0"/>
    <w:rsid w:val="00E30FC7"/>
    <w:rsid w:val="00E36E08"/>
    <w:rsid w:val="00E41E18"/>
    <w:rsid w:val="00E42904"/>
    <w:rsid w:val="00E46F26"/>
    <w:rsid w:val="00E518EC"/>
    <w:rsid w:val="00E563B4"/>
    <w:rsid w:val="00E56EAC"/>
    <w:rsid w:val="00E602E9"/>
    <w:rsid w:val="00E60715"/>
    <w:rsid w:val="00E61B2B"/>
    <w:rsid w:val="00E63009"/>
    <w:rsid w:val="00E63031"/>
    <w:rsid w:val="00E633FD"/>
    <w:rsid w:val="00E64E51"/>
    <w:rsid w:val="00E663B0"/>
    <w:rsid w:val="00E70370"/>
    <w:rsid w:val="00E70879"/>
    <w:rsid w:val="00E71085"/>
    <w:rsid w:val="00E719A1"/>
    <w:rsid w:val="00E738FF"/>
    <w:rsid w:val="00E747E9"/>
    <w:rsid w:val="00E76F12"/>
    <w:rsid w:val="00E83CFF"/>
    <w:rsid w:val="00E87765"/>
    <w:rsid w:val="00E91995"/>
    <w:rsid w:val="00E92661"/>
    <w:rsid w:val="00E946B7"/>
    <w:rsid w:val="00E958FB"/>
    <w:rsid w:val="00EA16FC"/>
    <w:rsid w:val="00EA1E21"/>
    <w:rsid w:val="00EA5B66"/>
    <w:rsid w:val="00EB22B8"/>
    <w:rsid w:val="00ED1E3D"/>
    <w:rsid w:val="00ED4165"/>
    <w:rsid w:val="00ED4F36"/>
    <w:rsid w:val="00ED509A"/>
    <w:rsid w:val="00ED56E1"/>
    <w:rsid w:val="00EE0062"/>
    <w:rsid w:val="00EE0314"/>
    <w:rsid w:val="00EE16C2"/>
    <w:rsid w:val="00EE1795"/>
    <w:rsid w:val="00EE3509"/>
    <w:rsid w:val="00EE4BCE"/>
    <w:rsid w:val="00EE5582"/>
    <w:rsid w:val="00EF067B"/>
    <w:rsid w:val="00F02CED"/>
    <w:rsid w:val="00F049AA"/>
    <w:rsid w:val="00F11265"/>
    <w:rsid w:val="00F23F1D"/>
    <w:rsid w:val="00F2523D"/>
    <w:rsid w:val="00F3517B"/>
    <w:rsid w:val="00F50F5C"/>
    <w:rsid w:val="00F510F2"/>
    <w:rsid w:val="00F53B14"/>
    <w:rsid w:val="00F54AF8"/>
    <w:rsid w:val="00F62E89"/>
    <w:rsid w:val="00F63ED3"/>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67FF"/>
    <w:rsid w:val="00FB7AF1"/>
    <w:rsid w:val="00FC1250"/>
    <w:rsid w:val="00FC5509"/>
    <w:rsid w:val="00FD5D86"/>
    <w:rsid w:val="00FE7350"/>
    <w:rsid w:val="00FE7B7B"/>
    <w:rsid w:val="00FE7D7E"/>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qFormat="1"/>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64"/>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iPriority w:val="99"/>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iPriority w:val="99"/>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uiPriority w:val="99"/>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semiHidden/>
    <w:unhideWhenUsed/>
    <w:rsid w:val="00426950"/>
    <w:pPr>
      <w:spacing w:after="120"/>
      <w:ind w:left="283"/>
    </w:pPr>
  </w:style>
  <w:style w:type="character" w:customStyle="1" w:styleId="RecuodecorpodetextoChar">
    <w:name w:val="Recuo de corpo de texto Char"/>
    <w:basedOn w:val="Fontepargpadro"/>
    <w:link w:val="Recuodecorpodetexto"/>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unhideWhenUsed/>
    <w:rsid w:val="006F1676"/>
    <w:pPr>
      <w:spacing w:after="120"/>
    </w:pPr>
    <w:rPr>
      <w:sz w:val="16"/>
      <w:szCs w:val="16"/>
    </w:rPr>
  </w:style>
  <w:style w:type="character" w:customStyle="1" w:styleId="Corpodetexto3Char">
    <w:name w:val="Corpo de texto 3 Char"/>
    <w:basedOn w:val="Fontepargpadro"/>
    <w:link w:val="Corpodetexto3"/>
    <w:uiPriority w:val="99"/>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qFormat/>
    <w:rsid w:val="008B55CB"/>
    <w:rPr>
      <w:sz w:val="16"/>
      <w:szCs w:val="16"/>
    </w:rPr>
  </w:style>
  <w:style w:type="paragraph" w:styleId="Textodecomentrio">
    <w:name w:val="annotation text"/>
    <w:basedOn w:val="Normal"/>
    <w:link w:val="TextodecomentrioChar"/>
    <w:uiPriority w:val="99"/>
    <w:unhideWhenUsed/>
    <w:qFormat/>
    <w:rsid w:val="008B55CB"/>
    <w:rPr>
      <w:sz w:val="20"/>
      <w:szCs w:val="20"/>
    </w:rPr>
  </w:style>
  <w:style w:type="character" w:customStyle="1" w:styleId="TextodecomentrioChar">
    <w:name w:val="Texto de comentário Char"/>
    <w:basedOn w:val="Fontepargpadro"/>
    <w:link w:val="Textodecomentrio"/>
    <w:uiPriority w:val="99"/>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uiPriority w:val="99"/>
    <w:semiHidden/>
    <w:unhideWhenUsed/>
    <w:rsid w:val="008B55CB"/>
    <w:rPr>
      <w:b/>
      <w:bCs/>
    </w:rPr>
  </w:style>
  <w:style w:type="character" w:customStyle="1" w:styleId="AssuntodocomentrioChar">
    <w:name w:val="Assunto do comentário Char"/>
    <w:basedOn w:val="TextodecomentrioChar"/>
    <w:link w:val="Assuntodocomentrio"/>
    <w:uiPriority w:val="99"/>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uiPriority w:val="39"/>
    <w:qFormat/>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uiPriority w:val="99"/>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reservado3">
    <w:name w:val="reservado3"/>
    <w:basedOn w:val="Normal"/>
    <w:rsid w:val="002820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 w:type="paragraph" w:customStyle="1" w:styleId="ParagraphStyle">
    <w:name w:val="Paragraph Style"/>
    <w:rsid w:val="0030478E"/>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30478E"/>
    <w:rPr>
      <w:sz w:val="20"/>
      <w:szCs w:val="20"/>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hyperlink" Target="https://www.planalto.gov.br/ccivil_03/constituicao/constituicaocompilado.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microsoft.com/office/2011/relationships/commentsExtended" Target="commentsExtended.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8" Type="http://schemas.openxmlformats.org/officeDocument/2006/relationships/hyperlink" Target="https://bllcompras.com"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9EC0-D9DB-4832-9BAE-7AA00F71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48</Pages>
  <Words>22573</Words>
  <Characters>121896</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16</cp:revision>
  <cp:lastPrinted>2024-06-24T20:52:00Z</cp:lastPrinted>
  <dcterms:created xsi:type="dcterms:W3CDTF">2024-06-19T18:05:00Z</dcterms:created>
  <dcterms:modified xsi:type="dcterms:W3CDTF">2024-06-24T20:52:00Z</dcterms:modified>
</cp:coreProperties>
</file>