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ED" w:rsidRPr="006044ED" w:rsidRDefault="006044ED" w:rsidP="0030486D">
      <w:pPr>
        <w:pStyle w:val="Corpodetexto"/>
        <w:spacing w:after="0"/>
        <w:jc w:val="left"/>
        <w:rPr>
          <w:rFonts w:ascii="Arial" w:hAnsi="Arial" w:cs="Arial"/>
          <w:b/>
          <w:color w:val="000000"/>
          <w:sz w:val="22"/>
          <w:szCs w:val="22"/>
          <w:u w:val="single"/>
        </w:rPr>
      </w:pPr>
      <w:r w:rsidRPr="006044ED">
        <w:rPr>
          <w:rFonts w:ascii="Arial" w:hAnsi="Arial" w:cs="Arial"/>
          <w:b/>
          <w:color w:val="000000"/>
          <w:sz w:val="22"/>
          <w:szCs w:val="22"/>
          <w:u w:val="single"/>
        </w:rPr>
        <w:t>REPUBLICAÇÃO</w:t>
      </w:r>
    </w:p>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02DC8">
        <w:rPr>
          <w:rFonts w:ascii="Arial" w:hAnsi="Arial" w:cs="Arial"/>
          <w:color w:val="000000"/>
          <w:sz w:val="22"/>
          <w:szCs w:val="22"/>
          <w:lang w:val="pt-BR"/>
        </w:rPr>
        <w:t>095</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2DC8">
        <w:rPr>
          <w:rFonts w:ascii="Arial" w:hAnsi="Arial" w:cs="Arial"/>
          <w:color w:val="000000"/>
          <w:sz w:val="22"/>
          <w:szCs w:val="22"/>
          <w:lang w:val="pt-BR"/>
        </w:rPr>
        <w:t>ELETRÔNICO Nº 022</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270E8" w:rsidRPr="002270E8" w:rsidRDefault="0038258B" w:rsidP="002270E8">
      <w:pPr>
        <w:autoSpaceDE w:val="0"/>
        <w:autoSpaceDN w:val="0"/>
        <w:adjustRightInd w:val="0"/>
        <w:jc w:val="both"/>
        <w:rPr>
          <w:rFonts w:ascii="Arial" w:hAnsi="Arial" w:cs="Arial"/>
          <w:sz w:val="22"/>
          <w:szCs w:val="22"/>
        </w:rPr>
      </w:pPr>
      <w:r w:rsidRPr="0038258B">
        <w:rPr>
          <w:rFonts w:ascii="Arial" w:hAnsi="Arial" w:cs="Arial"/>
          <w:sz w:val="22"/>
          <w:szCs w:val="22"/>
        </w:rPr>
        <w:t>Contratação de empresa especi</w:t>
      </w:r>
      <w:r>
        <w:rPr>
          <w:rFonts w:ascii="Arial" w:hAnsi="Arial" w:cs="Arial"/>
          <w:sz w:val="22"/>
          <w:szCs w:val="22"/>
        </w:rPr>
        <w:t>alizada para locação de caminhões trucados c</w:t>
      </w:r>
      <w:r w:rsidRPr="0038258B">
        <w:rPr>
          <w:rFonts w:ascii="Arial" w:hAnsi="Arial" w:cs="Arial"/>
          <w:sz w:val="22"/>
          <w:szCs w:val="22"/>
        </w:rPr>
        <w:t>açamba, incluindo motorista e combustível, para atender a demanda da Secretaria Municipal de Obras e Infraestrutura do município de Bonito</w:t>
      </w:r>
      <w:r>
        <w:rPr>
          <w:rFonts w:ascii="Arial" w:hAnsi="Arial" w:cs="Arial"/>
          <w:sz w:val="22"/>
          <w:szCs w:val="22"/>
        </w:rPr>
        <w:t>/</w:t>
      </w:r>
      <w:r w:rsidRPr="0038258B">
        <w:rPr>
          <w:rFonts w:ascii="Arial" w:hAnsi="Arial" w:cs="Arial"/>
          <w:sz w:val="22"/>
          <w:szCs w:val="22"/>
        </w:rPr>
        <w:t>MS</w:t>
      </w:r>
      <w:r w:rsidR="002270E8" w:rsidRPr="002270E8">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6044ED">
        <w:rPr>
          <w:rFonts w:ascii="Arial" w:hAnsi="Arial" w:cs="Arial"/>
          <w:b/>
          <w:bCs/>
          <w:sz w:val="22"/>
          <w:szCs w:val="22"/>
        </w:rPr>
        <w:t>14/08</w:t>
      </w:r>
      <w:r w:rsidR="00B02DC8">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B02DC8">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A20A48" w:rsidRPr="0030486D">
        <w:rPr>
          <w:rFonts w:ascii="Arial" w:hAnsi="Arial" w:cs="Arial"/>
          <w:sz w:val="22"/>
          <w:szCs w:val="22"/>
        </w:rPr>
        <w:fldChar w:fldCharType="begin"/>
      </w:r>
      <w:r w:rsidRPr="0030486D">
        <w:rPr>
          <w:rFonts w:ascii="Arial" w:hAnsi="Arial" w:cs="Arial"/>
          <w:sz w:val="22"/>
          <w:szCs w:val="22"/>
        </w:rPr>
        <w:instrText>HYPERLINK "https://bll.org.br/"</w:instrText>
      </w:r>
      <w:r w:rsidR="00A20A48" w:rsidRPr="0030486D">
        <w:rPr>
          <w:rFonts w:ascii="Arial" w:hAnsi="Arial" w:cs="Arial"/>
          <w:sz w:val="22"/>
          <w:szCs w:val="22"/>
        </w:rPr>
        <w:fldChar w:fldCharType="separate"/>
      </w:r>
      <w:r w:rsidRPr="0030486D">
        <w:rPr>
          <w:rStyle w:val="Hyperlink"/>
          <w:rFonts w:ascii="Arial" w:hAnsi="Arial" w:cs="Arial"/>
          <w:sz w:val="22"/>
          <w:szCs w:val="22"/>
        </w:rPr>
        <w:t>https://bll.org.br/</w:t>
      </w:r>
      <w:r w:rsidR="00A20A48"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942B17"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A20A48">
          <w:pPr>
            <w:pStyle w:val="Sumrio1"/>
            <w:rPr>
              <w:rFonts w:asciiTheme="minorHAnsi" w:eastAsiaTheme="minorEastAsia" w:hAnsiTheme="minorHAnsi" w:cstheme="minorBidi"/>
              <w:noProof/>
              <w:sz w:val="22"/>
              <w:szCs w:val="22"/>
            </w:rPr>
          </w:pPr>
          <w:r w:rsidRPr="00A20A48">
            <w:rPr>
              <w:rFonts w:cs="Arial"/>
              <w:sz w:val="22"/>
              <w:szCs w:val="22"/>
            </w:rPr>
            <w:fldChar w:fldCharType="begin"/>
          </w:r>
          <w:r w:rsidR="00966B73" w:rsidRPr="0030486D">
            <w:rPr>
              <w:rFonts w:cs="Arial"/>
              <w:sz w:val="22"/>
              <w:szCs w:val="22"/>
            </w:rPr>
            <w:instrText xml:space="preserve"> TOC \o "1-3" \h \z \u </w:instrText>
          </w:r>
          <w:r w:rsidRPr="00A20A48">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6A5478">
              <w:rPr>
                <w:noProof/>
                <w:webHidden/>
              </w:rPr>
              <w:t>3</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6A5478">
              <w:rPr>
                <w:noProof/>
                <w:webHidden/>
              </w:rPr>
              <w:t>4</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6A5478">
              <w:rPr>
                <w:noProof/>
                <w:webHidden/>
              </w:rPr>
              <w:t>4</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6A5478">
              <w:rPr>
                <w:noProof/>
                <w:webHidden/>
              </w:rPr>
              <w:t>6</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6A5478">
              <w:rPr>
                <w:noProof/>
                <w:webHidden/>
              </w:rPr>
              <w:t>9</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6A5478">
              <w:rPr>
                <w:noProof/>
                <w:webHidden/>
              </w:rPr>
              <w:t>10</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6A5478">
              <w:rPr>
                <w:noProof/>
                <w:webHidden/>
              </w:rPr>
              <w:t>14</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6A5478">
              <w:rPr>
                <w:noProof/>
                <w:webHidden/>
              </w:rPr>
              <w:t>15</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6A5478">
              <w:rPr>
                <w:noProof/>
                <w:webHidden/>
              </w:rPr>
              <w:t>17</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6A5478">
              <w:rPr>
                <w:noProof/>
                <w:webHidden/>
              </w:rPr>
              <w:t>18</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6A5478">
              <w:rPr>
                <w:noProof/>
                <w:webHidden/>
              </w:rPr>
              <w:t>20</w:t>
            </w:r>
            <w:r>
              <w:rPr>
                <w:noProof/>
                <w:webHidden/>
              </w:rPr>
              <w:fldChar w:fldCharType="end"/>
            </w:r>
          </w:hyperlink>
        </w:p>
        <w:p w:rsidR="00921583" w:rsidRDefault="00A20A48">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6A5478">
              <w:rPr>
                <w:noProof/>
                <w:webHidden/>
              </w:rPr>
              <w:t>20</w:t>
            </w:r>
            <w:r>
              <w:rPr>
                <w:noProof/>
                <w:webHidden/>
              </w:rPr>
              <w:fldChar w:fldCharType="end"/>
            </w:r>
          </w:hyperlink>
        </w:p>
        <w:p w:rsidR="00966B73" w:rsidRPr="0030486D" w:rsidRDefault="00A20A48"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6044ED" w:rsidP="00206342">
      <w:pPr>
        <w:pStyle w:val="citao2"/>
        <w:spacing w:beforeLines="120" w:afterLines="120"/>
        <w:ind w:firstLine="567"/>
        <w:jc w:val="center"/>
        <w:rPr>
          <w:rFonts w:cs="Arial"/>
          <w:b/>
          <w:bCs/>
          <w:i w:val="0"/>
          <w:iCs w:val="0"/>
          <w:sz w:val="22"/>
          <w:szCs w:val="22"/>
        </w:rPr>
      </w:pPr>
      <w:r>
        <w:rPr>
          <w:rFonts w:cs="Arial"/>
          <w:b/>
          <w:bCs/>
          <w:i w:val="0"/>
          <w:iCs w:val="0"/>
          <w:sz w:val="22"/>
          <w:szCs w:val="22"/>
        </w:rPr>
        <w:lastRenderedPageBreak/>
        <w:t xml:space="preserve">REPUBLICAÇÃO - </w:t>
      </w:r>
      <w:r w:rsidR="00966B73" w:rsidRPr="0030486D">
        <w:rPr>
          <w:rFonts w:cs="Arial"/>
          <w:b/>
          <w:bCs/>
          <w:i w:val="0"/>
          <w:iCs w:val="0"/>
          <w:sz w:val="22"/>
          <w:szCs w:val="22"/>
        </w:rPr>
        <w:t>EDITAL</w:t>
      </w:r>
    </w:p>
    <w:p w:rsidR="00966B73" w:rsidRPr="0030486D" w:rsidRDefault="00966B73" w:rsidP="00206342">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206342">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02DC8">
        <w:rPr>
          <w:rFonts w:ascii="Arial" w:hAnsi="Arial" w:cs="Arial"/>
          <w:b/>
          <w:color w:val="000000"/>
          <w:sz w:val="22"/>
          <w:szCs w:val="22"/>
        </w:rPr>
        <w:t>022</w:t>
      </w:r>
      <w:r w:rsidRPr="0030486D">
        <w:rPr>
          <w:rFonts w:ascii="Arial" w:hAnsi="Arial" w:cs="Arial"/>
          <w:b/>
          <w:color w:val="000000"/>
          <w:sz w:val="22"/>
          <w:szCs w:val="22"/>
        </w:rPr>
        <w:t>/2024</w:t>
      </w:r>
    </w:p>
    <w:p w:rsidR="00966B73" w:rsidRPr="0030486D" w:rsidRDefault="00966B73" w:rsidP="00206342">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02DC8">
        <w:rPr>
          <w:rFonts w:ascii="Arial" w:hAnsi="Arial" w:cs="Arial"/>
          <w:bCs/>
          <w:color w:val="000000"/>
          <w:sz w:val="22"/>
          <w:szCs w:val="22"/>
        </w:rPr>
        <w:t>095/2024</w:t>
      </w:r>
      <w:r w:rsidRPr="0030486D">
        <w:rPr>
          <w:rFonts w:ascii="Arial" w:hAnsi="Arial" w:cs="Arial"/>
          <w:bCs/>
          <w:color w:val="000000"/>
          <w:sz w:val="22"/>
          <w:szCs w:val="22"/>
        </w:rPr>
        <w:t>)</w:t>
      </w:r>
    </w:p>
    <w:p w:rsidR="00966B73" w:rsidRPr="0030486D" w:rsidRDefault="00966B73" w:rsidP="00206342">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A20A48"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A20A48"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A20A48"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p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80EB8" w:rsidRPr="00367893">
        <w:rPr>
          <w:rFonts w:ascii="Arial" w:hAnsi="Arial" w:cs="Arial"/>
          <w:sz w:val="22"/>
          <w:szCs w:val="22"/>
        </w:rPr>
        <w:t xml:space="preserve"> </w:t>
      </w:r>
      <w:r w:rsidR="00367893" w:rsidRPr="00367893">
        <w:rPr>
          <w:rFonts w:ascii="Arial" w:hAnsi="Arial" w:cs="Arial"/>
          <w:sz w:val="22"/>
          <w:szCs w:val="22"/>
        </w:rPr>
        <w:t>licitação é a</w:t>
      </w:r>
      <w:r w:rsidRPr="00367893">
        <w:rPr>
          <w:rFonts w:ascii="Arial" w:hAnsi="Arial" w:cs="Arial"/>
          <w:sz w:val="22"/>
          <w:szCs w:val="22"/>
        </w:rPr>
        <w:t xml:space="preserve"> </w:t>
      </w:r>
      <w:r w:rsidR="0038258B" w:rsidRPr="0038258B">
        <w:rPr>
          <w:rFonts w:ascii="Arial" w:hAnsi="Arial" w:cs="Arial"/>
          <w:sz w:val="22"/>
          <w:szCs w:val="22"/>
        </w:rPr>
        <w:t>Contratação de empresa especi</w:t>
      </w:r>
      <w:r w:rsidR="0038258B">
        <w:rPr>
          <w:rFonts w:ascii="Arial" w:hAnsi="Arial" w:cs="Arial"/>
          <w:sz w:val="22"/>
          <w:szCs w:val="22"/>
        </w:rPr>
        <w:t>alizada para locação de caminhões trucados c</w:t>
      </w:r>
      <w:r w:rsidR="0038258B" w:rsidRPr="0038258B">
        <w:rPr>
          <w:rFonts w:ascii="Arial" w:hAnsi="Arial" w:cs="Arial"/>
          <w:sz w:val="22"/>
          <w:szCs w:val="22"/>
        </w:rPr>
        <w:t>açamba, incluindo motorista e combustível, para atender a demanda da Secretaria Municipal de Obras e Infraestrutura do município de Bonito</w:t>
      </w:r>
      <w:r w:rsidR="0038258B">
        <w:rPr>
          <w:rFonts w:ascii="Arial" w:hAnsi="Arial" w:cs="Arial"/>
          <w:sz w:val="22"/>
          <w:szCs w:val="22"/>
        </w:rPr>
        <w:t>/</w:t>
      </w:r>
      <w:r w:rsidR="0038258B" w:rsidRPr="0038258B">
        <w:rPr>
          <w:rFonts w:ascii="Arial" w:hAnsi="Arial" w:cs="Arial"/>
          <w:sz w:val="22"/>
          <w:szCs w:val="22"/>
        </w:rPr>
        <w:t>MS</w:t>
      </w:r>
      <w:r w:rsidRPr="00367893">
        <w:rPr>
          <w:rFonts w:ascii="Arial" w:hAnsi="Arial" w:cs="Arial"/>
          <w:sz w:val="22"/>
          <w:szCs w:val="22"/>
        </w:rPr>
        <w:t>conforme condições, quantidades e exigências estabelecidas neste Edital e seus anexos.</w:t>
      </w:r>
    </w:p>
    <w:p w:rsidR="00E6515E" w:rsidRDefault="00E6515E" w:rsidP="002D1F3E">
      <w:pPr>
        <w:autoSpaceDE w:val="0"/>
        <w:autoSpaceDN w:val="0"/>
        <w:adjustRightInd w:val="0"/>
        <w:jc w:val="both"/>
        <w:rPr>
          <w:rFonts w:ascii="Arial" w:hAnsi="Arial" w:cs="Arial"/>
          <w:sz w:val="22"/>
          <w:szCs w:val="22"/>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4716"/>
        <w:gridCol w:w="1354"/>
        <w:gridCol w:w="1744"/>
      </w:tblGrid>
      <w:tr w:rsidR="00E6515E" w:rsidRPr="009558E6" w:rsidTr="00E6515E">
        <w:trPr>
          <w:trHeight w:val="559"/>
        </w:trPr>
        <w:tc>
          <w:tcPr>
            <w:tcW w:w="4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515E" w:rsidRPr="009558E6" w:rsidRDefault="00E6515E" w:rsidP="00206342">
            <w:pPr>
              <w:widowControl w:val="0"/>
              <w:spacing w:afterLines="120"/>
              <w:jc w:val="center"/>
              <w:rPr>
                <w:rFonts w:ascii="Arial" w:eastAsia="Arial" w:hAnsi="Arial" w:cs="Arial"/>
                <w:b/>
                <w:bCs/>
                <w:sz w:val="18"/>
                <w:szCs w:val="18"/>
              </w:rPr>
            </w:pPr>
            <w:r w:rsidRPr="009558E6">
              <w:rPr>
                <w:rFonts w:ascii="Arial" w:eastAsia="Arial" w:hAnsi="Arial" w:cs="Arial"/>
                <w:b/>
                <w:bCs/>
                <w:sz w:val="18"/>
                <w:szCs w:val="18"/>
              </w:rPr>
              <w:t>ITEM</w:t>
            </w:r>
          </w:p>
        </w:tc>
        <w:tc>
          <w:tcPr>
            <w:tcW w:w="27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515E" w:rsidRPr="009558E6" w:rsidRDefault="00E6515E" w:rsidP="00206342">
            <w:pPr>
              <w:widowControl w:val="0"/>
              <w:spacing w:afterLines="120"/>
              <w:jc w:val="center"/>
              <w:rPr>
                <w:rFonts w:ascii="Arial" w:eastAsia="Arial" w:hAnsi="Arial" w:cs="Arial"/>
                <w:sz w:val="18"/>
                <w:szCs w:val="18"/>
              </w:rPr>
            </w:pPr>
            <w:r w:rsidRPr="009558E6">
              <w:rPr>
                <w:rFonts w:ascii="Arial" w:eastAsia="Arial" w:hAnsi="Arial" w:cs="Arial"/>
                <w:b/>
                <w:bCs/>
                <w:sz w:val="18"/>
                <w:szCs w:val="18"/>
              </w:rPr>
              <w:t>DESCRIÇÃO</w:t>
            </w:r>
          </w:p>
        </w:tc>
        <w:tc>
          <w:tcPr>
            <w:tcW w:w="7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515E" w:rsidRPr="009558E6" w:rsidRDefault="00E6515E" w:rsidP="00206342">
            <w:pPr>
              <w:widowControl w:val="0"/>
              <w:spacing w:afterLines="120"/>
              <w:jc w:val="center"/>
              <w:rPr>
                <w:rFonts w:ascii="Arial" w:eastAsia="Arial" w:hAnsi="Arial" w:cs="Arial"/>
                <w:sz w:val="18"/>
                <w:szCs w:val="18"/>
              </w:rPr>
            </w:pPr>
            <w:r w:rsidRPr="009558E6">
              <w:rPr>
                <w:rFonts w:ascii="Arial" w:eastAsia="Arial" w:hAnsi="Arial" w:cs="Arial"/>
                <w:b/>
                <w:bCs/>
                <w:sz w:val="18"/>
                <w:szCs w:val="18"/>
              </w:rPr>
              <w:t>UNID DE MEDIDA</w:t>
            </w:r>
          </w:p>
        </w:tc>
        <w:tc>
          <w:tcPr>
            <w:tcW w:w="10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515E" w:rsidRPr="009558E6" w:rsidRDefault="00E6515E" w:rsidP="00206342">
            <w:pPr>
              <w:widowControl w:val="0"/>
              <w:spacing w:afterLines="120"/>
              <w:jc w:val="center"/>
              <w:rPr>
                <w:rFonts w:ascii="Arial" w:eastAsia="Arial" w:hAnsi="Arial" w:cs="Arial"/>
                <w:b/>
                <w:bCs/>
                <w:sz w:val="18"/>
                <w:szCs w:val="18"/>
              </w:rPr>
            </w:pPr>
            <w:r w:rsidRPr="009558E6">
              <w:rPr>
                <w:rFonts w:ascii="Arial" w:eastAsia="Arial" w:hAnsi="Arial" w:cs="Arial"/>
                <w:b/>
                <w:bCs/>
                <w:sz w:val="18"/>
                <w:szCs w:val="18"/>
              </w:rPr>
              <w:t>QUANTIDADE</w:t>
            </w:r>
          </w:p>
        </w:tc>
      </w:tr>
      <w:tr w:rsidR="00E6515E" w:rsidRPr="009558E6" w:rsidTr="00E6515E">
        <w:trPr>
          <w:trHeight w:val="839"/>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515E" w:rsidRPr="0038258B" w:rsidRDefault="00E6515E" w:rsidP="00E6515E">
            <w:pPr>
              <w:widowControl w:val="0"/>
              <w:jc w:val="center"/>
              <w:rPr>
                <w:rFonts w:ascii="Arial" w:eastAsia="Arial" w:hAnsi="Arial" w:cs="Arial"/>
                <w:bCs/>
                <w:sz w:val="18"/>
                <w:szCs w:val="18"/>
              </w:rPr>
            </w:pPr>
            <w:r w:rsidRPr="0038258B">
              <w:rPr>
                <w:rFonts w:ascii="Arial" w:eastAsia="Arial" w:hAnsi="Arial" w:cs="Arial"/>
                <w:bCs/>
                <w:sz w:val="18"/>
                <w:szCs w:val="18"/>
              </w:rPr>
              <w:t>1</w:t>
            </w:r>
          </w:p>
        </w:tc>
        <w:tc>
          <w:tcPr>
            <w:tcW w:w="2768" w:type="pct"/>
            <w:tcBorders>
              <w:top w:val="single" w:sz="4" w:space="0" w:color="000000"/>
              <w:left w:val="single" w:sz="4" w:space="0" w:color="000000"/>
              <w:bottom w:val="single" w:sz="4" w:space="0" w:color="000000"/>
              <w:right w:val="single" w:sz="4" w:space="0" w:color="000000"/>
            </w:tcBorders>
          </w:tcPr>
          <w:p w:rsidR="00E6515E" w:rsidRPr="009558E6" w:rsidRDefault="0038258B" w:rsidP="0038258B">
            <w:pPr>
              <w:jc w:val="both"/>
              <w:rPr>
                <w:rFonts w:ascii="Arial" w:hAnsi="Arial" w:cs="Arial"/>
                <w:sz w:val="18"/>
                <w:szCs w:val="18"/>
              </w:rPr>
            </w:pPr>
            <w:r w:rsidRPr="0038258B">
              <w:rPr>
                <w:rFonts w:ascii="Arial" w:hAnsi="Arial" w:cs="Arial"/>
                <w:sz w:val="22"/>
                <w:szCs w:val="22"/>
              </w:rPr>
              <w:t>Serviço de Locação de 03 (três) Caminhões Trucados Caçamba, com capacidade para carga de 12 (doze) metros incluindo combustível e motorista.</w:t>
            </w:r>
          </w:p>
        </w:tc>
        <w:tc>
          <w:tcPr>
            <w:tcW w:w="795" w:type="pct"/>
            <w:tcBorders>
              <w:top w:val="single" w:sz="4" w:space="0" w:color="000000"/>
              <w:left w:val="single" w:sz="4" w:space="0" w:color="000000"/>
              <w:bottom w:val="single" w:sz="4" w:space="0" w:color="000000"/>
              <w:right w:val="single" w:sz="4" w:space="0" w:color="000000"/>
            </w:tcBorders>
          </w:tcPr>
          <w:p w:rsidR="00E6515E" w:rsidRPr="009558E6" w:rsidRDefault="00E6515E" w:rsidP="00E6515E">
            <w:pPr>
              <w:widowControl w:val="0"/>
              <w:tabs>
                <w:tab w:val="center" w:pos="475"/>
              </w:tabs>
              <w:rPr>
                <w:rFonts w:ascii="Arial" w:eastAsia="Arial" w:hAnsi="Arial" w:cs="Arial"/>
                <w:sz w:val="18"/>
                <w:szCs w:val="18"/>
              </w:rPr>
            </w:pPr>
            <w:r w:rsidRPr="009558E6">
              <w:rPr>
                <w:rFonts w:ascii="Arial" w:eastAsia="Arial" w:hAnsi="Arial" w:cs="Arial"/>
                <w:sz w:val="18"/>
                <w:szCs w:val="18"/>
              </w:rPr>
              <w:tab/>
            </w:r>
          </w:p>
          <w:p w:rsidR="00E6515E" w:rsidRPr="009558E6" w:rsidRDefault="00E6515E" w:rsidP="00E6515E">
            <w:pPr>
              <w:widowControl w:val="0"/>
              <w:tabs>
                <w:tab w:val="center" w:pos="475"/>
              </w:tabs>
              <w:rPr>
                <w:rFonts w:ascii="Arial" w:eastAsia="Arial" w:hAnsi="Arial" w:cs="Arial"/>
                <w:sz w:val="18"/>
                <w:szCs w:val="18"/>
              </w:rPr>
            </w:pPr>
          </w:p>
          <w:p w:rsidR="00E6515E" w:rsidRPr="009558E6" w:rsidRDefault="00E6515E" w:rsidP="00E6515E">
            <w:pPr>
              <w:widowControl w:val="0"/>
              <w:tabs>
                <w:tab w:val="center" w:pos="475"/>
              </w:tabs>
              <w:jc w:val="center"/>
              <w:rPr>
                <w:rFonts w:ascii="Arial" w:eastAsia="Arial" w:hAnsi="Arial" w:cs="Arial"/>
                <w:sz w:val="18"/>
                <w:szCs w:val="18"/>
              </w:rPr>
            </w:pPr>
            <w:r w:rsidRPr="009558E6">
              <w:rPr>
                <w:rFonts w:ascii="Arial" w:eastAsia="Arial" w:hAnsi="Arial" w:cs="Arial"/>
                <w:sz w:val="18"/>
                <w:szCs w:val="18"/>
              </w:rPr>
              <w:t>MÊS</w:t>
            </w:r>
          </w:p>
        </w:tc>
        <w:tc>
          <w:tcPr>
            <w:tcW w:w="1024" w:type="pct"/>
            <w:tcBorders>
              <w:top w:val="single" w:sz="4" w:space="0" w:color="000000"/>
              <w:left w:val="single" w:sz="4" w:space="0" w:color="000000"/>
              <w:bottom w:val="single" w:sz="4" w:space="0" w:color="000000"/>
              <w:right w:val="single" w:sz="4" w:space="0" w:color="000000"/>
            </w:tcBorders>
          </w:tcPr>
          <w:p w:rsidR="00E6515E" w:rsidRPr="009558E6" w:rsidRDefault="00E6515E" w:rsidP="00E6515E">
            <w:pPr>
              <w:widowControl w:val="0"/>
              <w:jc w:val="center"/>
              <w:rPr>
                <w:rFonts w:ascii="Arial" w:eastAsia="Arial" w:hAnsi="Arial" w:cs="Arial"/>
                <w:sz w:val="18"/>
                <w:szCs w:val="18"/>
              </w:rPr>
            </w:pPr>
          </w:p>
          <w:p w:rsidR="00E6515E" w:rsidRPr="009558E6" w:rsidRDefault="00E6515E" w:rsidP="00E6515E">
            <w:pPr>
              <w:widowControl w:val="0"/>
              <w:jc w:val="center"/>
              <w:rPr>
                <w:rFonts w:ascii="Arial" w:eastAsia="Arial" w:hAnsi="Arial" w:cs="Arial"/>
                <w:sz w:val="18"/>
                <w:szCs w:val="18"/>
              </w:rPr>
            </w:pPr>
          </w:p>
          <w:p w:rsidR="00E6515E" w:rsidRPr="009558E6" w:rsidRDefault="0038258B" w:rsidP="00E6515E">
            <w:pPr>
              <w:widowControl w:val="0"/>
              <w:jc w:val="center"/>
              <w:rPr>
                <w:rFonts w:ascii="Arial" w:eastAsia="Arial" w:hAnsi="Arial" w:cs="Arial"/>
                <w:sz w:val="18"/>
                <w:szCs w:val="18"/>
              </w:rPr>
            </w:pPr>
            <w:r>
              <w:rPr>
                <w:rFonts w:ascii="Arial" w:eastAsia="Arial" w:hAnsi="Arial" w:cs="Arial"/>
                <w:sz w:val="18"/>
                <w:szCs w:val="18"/>
              </w:rPr>
              <w:t>01</w:t>
            </w:r>
          </w:p>
        </w:tc>
      </w:tr>
    </w:tbl>
    <w:p w:rsidR="00966B73" w:rsidRPr="00B75D84" w:rsidRDefault="00966B73" w:rsidP="002D1F3E">
      <w:pPr>
        <w:pStyle w:val="Nvel2-Red"/>
        <w:numPr>
          <w:ilvl w:val="0"/>
          <w:numId w:val="0"/>
        </w:numPr>
        <w:spacing w:before="0" w:after="0" w:line="240" w:lineRule="auto"/>
        <w:ind w:left="709"/>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w:t>
      </w:r>
      <w:r w:rsidRPr="0030486D">
        <w:rPr>
          <w:sz w:val="22"/>
          <w:szCs w:val="22"/>
        </w:rPr>
        <w:lastRenderedPageBreak/>
        <w:t>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E6515E"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E6515E" w:rsidRPr="0030486D" w:rsidRDefault="00E6515E" w:rsidP="00E6515E">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0486D">
        <w:rPr>
          <w:sz w:val="22"/>
          <w:szCs w:val="22"/>
        </w:rPr>
        <w:t xml:space="preserve"> </w:t>
      </w:r>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lastRenderedPageBreak/>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6A5478" w:rsidRPr="006A5478">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fldSimple w:instr=" REF _Ref114659912 \r \h  \* MERGEFORMAT ">
        <w:r w:rsidR="006A5478" w:rsidRPr="006A5478">
          <w:rPr>
            <w:sz w:val="22"/>
            <w:szCs w:val="22"/>
          </w:rPr>
          <w:t>3.4.2</w:t>
        </w:r>
      </w:fldSimple>
      <w:r w:rsidRPr="0030486D">
        <w:rPr>
          <w:sz w:val="22"/>
          <w:szCs w:val="22"/>
        </w:rPr>
        <w:t xml:space="preserve"> e </w:t>
      </w:r>
      <w:fldSimple w:instr=" REF _Ref114659913 \r \h  \* MERGEFORMAT ">
        <w:r w:rsidR="006A5478" w:rsidRPr="006A5478">
          <w:rPr>
            <w:sz w:val="22"/>
            <w:szCs w:val="22"/>
          </w:rPr>
          <w:t>3.4.3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fldSimple w:instr=" REF _Ref114659912 \r \h  \* MERGEFORMAT ">
        <w:r w:rsidR="006A5478" w:rsidRPr="006A5478">
          <w:rPr>
            <w:sz w:val="22"/>
            <w:szCs w:val="22"/>
          </w:rPr>
          <w:t>3.4.2</w:t>
        </w:r>
      </w:fldSimple>
      <w:r w:rsidRPr="0030486D">
        <w:rPr>
          <w:sz w:val="22"/>
          <w:szCs w:val="22"/>
        </w:rPr>
        <w:t xml:space="preserve"> e </w:t>
      </w:r>
      <w:fldSimple w:instr=" REF _Ref114659913 \r \h  \* MERGEFORMAT ">
        <w:r w:rsidR="006A5478" w:rsidRPr="006A5478">
          <w:rPr>
            <w:sz w:val="22"/>
            <w:szCs w:val="22"/>
          </w:rPr>
          <w:t>3.4.3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6A5478" w:rsidRPr="006A5478">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DD19BC">
        <w:rPr>
          <w:rFonts w:ascii="Arial" w:hAnsi="Arial" w:cs="Arial"/>
          <w:b/>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lastRenderedPageBreak/>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206342">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lastRenderedPageBreak/>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A20A48" w:rsidRPr="00A20A48">
        <w:fldChar w:fldCharType="begin"/>
      </w:r>
      <w:r w:rsidRPr="0030486D">
        <w:rPr>
          <w:sz w:val="22"/>
          <w:szCs w:val="22"/>
        </w:rPr>
        <w:instrText>HYPERLINK "https://www.planalto.gov.br/ccivil_03/leis/lcp/lcp123.htm" \l "art42"</w:instrText>
      </w:r>
      <w:r w:rsidR="00A20A48" w:rsidRPr="00A20A48">
        <w:fldChar w:fldCharType="separate"/>
      </w:r>
      <w:proofErr w:type="spellStart"/>
      <w:r w:rsidRPr="0030486D">
        <w:rPr>
          <w:rStyle w:val="Hyperlink"/>
          <w:sz w:val="22"/>
          <w:szCs w:val="22"/>
        </w:rPr>
        <w:t>arts</w:t>
      </w:r>
      <w:proofErr w:type="spellEnd"/>
      <w:r w:rsidRPr="0030486D">
        <w:rPr>
          <w:rStyle w:val="Hyperlink"/>
          <w:sz w:val="22"/>
          <w:szCs w:val="22"/>
        </w:rPr>
        <w:t>. 42 a 49</w:t>
      </w:r>
      <w:r w:rsidR="00A20A48"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w:t>
      </w:r>
      <w:proofErr w:type="gramEnd"/>
      <w:r w:rsidRPr="00C37181">
        <w:rPr>
          <w:color w:val="auto"/>
          <w:sz w:val="22"/>
          <w:szCs w:val="22"/>
        </w:rPr>
        <w:t xml:space="preserve">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nos</w:t>
      </w:r>
      <w:proofErr w:type="gramEnd"/>
      <w:r w:rsidRPr="00C37181">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fldSimple w:instr=" REF _Ref117000019 \r \h  \* MERGEFORMAT ">
        <w:r w:rsidR="006A5478" w:rsidRPr="006A5478">
          <w:rPr>
            <w:sz w:val="22"/>
            <w:szCs w:val="22"/>
          </w:rPr>
          <w:t>4.7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6A5478" w:rsidRPr="006A5478">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lastRenderedPageBreak/>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E6515E" w:rsidP="00FA2646">
      <w:pPr>
        <w:pStyle w:val="Nivel3"/>
        <w:spacing w:before="0" w:after="0" w:line="240" w:lineRule="auto"/>
        <w:ind w:firstLine="425"/>
        <w:rPr>
          <w:color w:val="auto"/>
          <w:sz w:val="22"/>
          <w:szCs w:val="22"/>
        </w:rPr>
      </w:pPr>
      <w:r>
        <w:rPr>
          <w:color w:val="auto"/>
          <w:sz w:val="22"/>
          <w:szCs w:val="22"/>
        </w:rPr>
        <w:t>Marca</w:t>
      </w:r>
      <w:r w:rsidR="00966B73" w:rsidRPr="0030486D">
        <w:rPr>
          <w:color w:val="auto"/>
          <w:sz w:val="22"/>
          <w:szCs w:val="22"/>
        </w:rPr>
        <w:t>;</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2" w:name="_Toc159917666"/>
      <w:r w:rsidRPr="0030486D">
        <w:rPr>
          <w:rFonts w:ascii="Arial" w:hAnsi="Arial"/>
        </w:rPr>
        <w:lastRenderedPageBreak/>
        <w:t xml:space="preserve">DA ABERTURA DA SESSÃO, CLASSIFICAÇÃO DAS PROPOSTAS E FORMULAÇÃO DE </w:t>
      </w:r>
      <w:proofErr w:type="gramStart"/>
      <w:r w:rsidRPr="0030486D">
        <w:rPr>
          <w:rFonts w:ascii="Arial" w:hAnsi="Arial"/>
        </w:rPr>
        <w:t>LANCES</w:t>
      </w:r>
      <w:bookmarkEnd w:id="22"/>
      <w:proofErr w:type="gramEnd"/>
    </w:p>
    <w:p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w:t>
      </w:r>
      <w:r w:rsidRPr="0030486D">
        <w:rPr>
          <w:sz w:val="22"/>
          <w:szCs w:val="22"/>
        </w:rPr>
        <w:lastRenderedPageBreak/>
        <w:t>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6A5478" w:rsidRPr="006A5478">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lastRenderedPageBreak/>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966B73" w:rsidRPr="0030486D" w:rsidRDefault="00966B73" w:rsidP="0030486D">
      <w:pPr>
        <w:pStyle w:val="Nivel01"/>
        <w:spacing w:before="288" w:after="288" w:line="240" w:lineRule="auto"/>
        <w:rPr>
          <w:rFonts w:ascii="Arial" w:hAnsi="Arial"/>
        </w:rPr>
      </w:pPr>
      <w:bookmarkStart w:id="34" w:name="_Toc159917667"/>
      <w:r w:rsidRPr="0030486D">
        <w:rPr>
          <w:rFonts w:ascii="Arial" w:hAnsi="Arial"/>
        </w:rPr>
        <w:t>DA FASE DE JULGAMENTO</w:t>
      </w:r>
      <w:bookmarkEnd w:id="34"/>
    </w:p>
    <w:p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Pr="0030486D">
        <w:rPr>
          <w:sz w:val="22"/>
          <w:szCs w:val="22"/>
        </w:rPr>
        <w:t xml:space="preserve">  </w:t>
      </w:r>
      <w:fldSimple w:instr=" REF _Ref117000019 \r \h  \* MERGEFORMAT ">
        <w:r w:rsidR="006A5478" w:rsidRPr="006A5478">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7" w:name="_Toc159917668"/>
      <w:r w:rsidRPr="0030486D">
        <w:rPr>
          <w:rFonts w:ascii="Arial" w:hAnsi="Arial"/>
        </w:rPr>
        <w:lastRenderedPageBreak/>
        <w:t>DA FASE DE HABILITAÇÃO</w:t>
      </w:r>
      <w:bookmarkEnd w:id="37"/>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lastRenderedPageBreak/>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6A5478" w:rsidRPr="006A5478">
          <w:rPr>
            <w:sz w:val="22"/>
            <w:szCs w:val="22"/>
          </w:rPr>
          <w:t>8.12.1</w:t>
        </w:r>
      </w:fldSimple>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2" w:name="_Toc159917671"/>
      <w:r w:rsidRPr="0030486D">
        <w:rPr>
          <w:rFonts w:ascii="Arial" w:hAnsi="Arial"/>
        </w:rPr>
        <w:lastRenderedPageBreak/>
        <w:t>DOS RECURSOS</w:t>
      </w:r>
      <w:bookmarkEnd w:id="42"/>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846C69" w:rsidRDefault="00966B73" w:rsidP="00C37ADA">
      <w:pPr>
        <w:pStyle w:val="Nivel3"/>
        <w:spacing w:before="0" w:after="0" w:line="240" w:lineRule="auto"/>
        <w:ind w:left="851"/>
        <w:rPr>
          <w:sz w:val="22"/>
          <w:szCs w:val="22"/>
        </w:rPr>
      </w:pPr>
      <w:bookmarkStart w:id="43" w:name="_Hlk135318381"/>
      <w:bookmarkStart w:id="44" w:name="_Hlk135315794"/>
      <w:proofErr w:type="gramStart"/>
      <w:r w:rsidRPr="00846C69">
        <w:rPr>
          <w:sz w:val="22"/>
          <w:szCs w:val="22"/>
        </w:rPr>
        <w:t>o</w:t>
      </w:r>
      <w:proofErr w:type="gramEnd"/>
      <w:r w:rsidRPr="00846C69">
        <w:rPr>
          <w:sz w:val="22"/>
          <w:szCs w:val="22"/>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5" w:name="_Toc159917672"/>
      <w:r w:rsidRPr="0030486D">
        <w:rPr>
          <w:rFonts w:ascii="Arial" w:hAnsi="Arial"/>
        </w:rPr>
        <w:t>DAS INFRAÇÕES ADMINISTRATIVAS E SANÇÕES</w:t>
      </w:r>
      <w:bookmarkEnd w:id="45"/>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lastRenderedPageBreak/>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fldSimple w:instr=" REF _Ref114668085 \r \h  \* MERGEFORMAT ">
        <w:r w:rsidR="006A5478" w:rsidRPr="006A5478">
          <w:rPr>
            <w:color w:val="auto"/>
            <w:sz w:val="22"/>
            <w:szCs w:val="22"/>
          </w:rPr>
          <w:t>10.1.1</w:t>
        </w:r>
      </w:fldSimple>
      <w:r w:rsidRPr="0030486D">
        <w:rPr>
          <w:color w:val="auto"/>
          <w:sz w:val="22"/>
          <w:szCs w:val="22"/>
        </w:rPr>
        <w:t xml:space="preserve">, </w:t>
      </w:r>
      <w:fldSimple w:instr=" REF _Ref114668108 \r \h  \* MERGEFORMAT ">
        <w:r w:rsidR="006A5478" w:rsidRPr="006A5478">
          <w:rPr>
            <w:color w:val="auto"/>
            <w:sz w:val="22"/>
            <w:szCs w:val="22"/>
          </w:rPr>
          <w:t>10.1.2</w:t>
        </w:r>
      </w:fldSimple>
      <w:r w:rsidRPr="0030486D">
        <w:rPr>
          <w:color w:val="auto"/>
          <w:sz w:val="22"/>
          <w:szCs w:val="22"/>
        </w:rPr>
        <w:t xml:space="preserve"> e </w:t>
      </w:r>
      <w:fldSimple w:instr=" REF _Ref114668139 \r \h  \* MERGEFORMAT ">
        <w:r w:rsidR="006A5478" w:rsidRPr="006A5478">
          <w:rPr>
            <w:color w:val="auto"/>
            <w:sz w:val="22"/>
            <w:szCs w:val="22"/>
          </w:rPr>
          <w:t>10.1.3</w:t>
        </w:r>
      </w:fldSimple>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6A5478" w:rsidRPr="006A5478">
          <w:rPr>
            <w:color w:val="auto"/>
            <w:sz w:val="22"/>
            <w:szCs w:val="22"/>
          </w:rPr>
          <w:t>10.1.4</w:t>
        </w:r>
      </w:fldSimple>
      <w:r w:rsidRPr="0030486D">
        <w:rPr>
          <w:color w:val="auto"/>
          <w:sz w:val="22"/>
          <w:szCs w:val="22"/>
        </w:rPr>
        <w:t xml:space="preserve">, </w:t>
      </w:r>
      <w:fldSimple w:instr=" REF _Ref114668245 \r \h  \* MERGEFORMAT ">
        <w:r w:rsidR="006A5478" w:rsidRPr="006A5478">
          <w:rPr>
            <w:color w:val="auto"/>
            <w:sz w:val="22"/>
            <w:szCs w:val="22"/>
          </w:rPr>
          <w:t>10.1.5</w:t>
        </w:r>
      </w:fldSimple>
      <w:r w:rsidRPr="0030486D">
        <w:rPr>
          <w:color w:val="auto"/>
          <w:sz w:val="22"/>
          <w:szCs w:val="22"/>
        </w:rPr>
        <w:t xml:space="preserve">, </w:t>
      </w:r>
      <w:fldSimple w:instr=" REF _Ref114668247 \r \h  \* MERGEFORMAT ">
        <w:r w:rsidR="006A5478" w:rsidRPr="006A5478">
          <w:rPr>
            <w:color w:val="auto"/>
            <w:sz w:val="22"/>
            <w:szCs w:val="22"/>
          </w:rPr>
          <w:t>10.1.6</w:t>
        </w:r>
      </w:fldSimple>
      <w:r w:rsidRPr="0030486D">
        <w:rPr>
          <w:color w:val="auto"/>
          <w:sz w:val="22"/>
          <w:szCs w:val="22"/>
        </w:rPr>
        <w:t xml:space="preserve">, </w:t>
      </w:r>
      <w:fldSimple w:instr=" REF _Ref114668251 \r \h  \* MERGEFORMAT ">
        <w:r w:rsidR="006A5478" w:rsidRPr="006A5478">
          <w:rPr>
            <w:color w:val="auto"/>
            <w:sz w:val="22"/>
            <w:szCs w:val="22"/>
          </w:rPr>
          <w:t>10.1.7</w:t>
        </w:r>
      </w:fldSimple>
      <w:r w:rsidRPr="0030486D">
        <w:rPr>
          <w:color w:val="auto"/>
          <w:sz w:val="22"/>
          <w:szCs w:val="22"/>
        </w:rPr>
        <w:t xml:space="preserve"> e </w:t>
      </w:r>
      <w:fldSimple w:instr=" REF _Ref114668252 \r \h  \* MERGEFORMAT ">
        <w:r w:rsidR="006A5478" w:rsidRPr="006A5478">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6A5478" w:rsidRPr="006A5478">
          <w:rPr>
            <w:sz w:val="22"/>
            <w:szCs w:val="22"/>
          </w:rPr>
          <w:t>10.1.1</w:t>
        </w:r>
      </w:fldSimple>
      <w:r w:rsidRPr="0030486D">
        <w:rPr>
          <w:sz w:val="22"/>
          <w:szCs w:val="22"/>
        </w:rPr>
        <w:t xml:space="preserve">, </w:t>
      </w:r>
      <w:fldSimple w:instr=" REF _Ref114668108 \r \h  \* MERGEFORMAT ">
        <w:r w:rsidR="006A5478" w:rsidRPr="006A5478">
          <w:rPr>
            <w:sz w:val="22"/>
            <w:szCs w:val="22"/>
          </w:rPr>
          <w:t>10.1.2</w:t>
        </w:r>
      </w:fldSimple>
      <w:r w:rsidRPr="0030486D">
        <w:rPr>
          <w:sz w:val="22"/>
          <w:szCs w:val="22"/>
        </w:rPr>
        <w:t xml:space="preserve"> e </w:t>
      </w:r>
      <w:fldSimple w:instr=" REF _Ref114668139 \r \h  \* MERGEFORMAT ">
        <w:r w:rsidR="006A5478" w:rsidRPr="006A5478">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6A5478" w:rsidRPr="006A5478">
          <w:rPr>
            <w:sz w:val="22"/>
            <w:szCs w:val="22"/>
          </w:rPr>
          <w:t>10.1.4</w:t>
        </w:r>
      </w:fldSimple>
      <w:r w:rsidRPr="0030486D">
        <w:rPr>
          <w:sz w:val="22"/>
          <w:szCs w:val="22"/>
        </w:rPr>
        <w:t xml:space="preserve">, </w:t>
      </w:r>
      <w:fldSimple w:instr=" REF _Ref114668245 \r \h  \* MERGEFORMAT ">
        <w:r w:rsidR="006A5478" w:rsidRPr="006A5478">
          <w:rPr>
            <w:sz w:val="22"/>
            <w:szCs w:val="22"/>
          </w:rPr>
          <w:t>10.1.5</w:t>
        </w:r>
      </w:fldSimple>
      <w:r w:rsidRPr="0030486D">
        <w:rPr>
          <w:sz w:val="22"/>
          <w:szCs w:val="22"/>
        </w:rPr>
        <w:t xml:space="preserve">, </w:t>
      </w:r>
      <w:fldSimple w:instr=" REF _Ref114668247 \r \h  \* MERGEFORMAT ">
        <w:r w:rsidR="006A5478" w:rsidRPr="006A5478">
          <w:rPr>
            <w:sz w:val="22"/>
            <w:szCs w:val="22"/>
          </w:rPr>
          <w:t>10.1.6</w:t>
        </w:r>
      </w:fldSimple>
      <w:r w:rsidRPr="0030486D">
        <w:rPr>
          <w:sz w:val="22"/>
          <w:szCs w:val="22"/>
        </w:rPr>
        <w:t xml:space="preserve">, </w:t>
      </w:r>
      <w:fldSimple w:instr=" REF _Ref114668251 \r \h  \* MERGEFORMAT ">
        <w:r w:rsidR="006A5478" w:rsidRPr="006A5478">
          <w:rPr>
            <w:sz w:val="22"/>
            <w:szCs w:val="22"/>
          </w:rPr>
          <w:t>10.1.7</w:t>
        </w:r>
      </w:fldSimple>
      <w:r w:rsidRPr="0030486D">
        <w:rPr>
          <w:sz w:val="22"/>
          <w:szCs w:val="22"/>
        </w:rPr>
        <w:t xml:space="preserve"> e </w:t>
      </w:r>
      <w:fldSimple w:instr=" REF _Ref114668252 \r \h  \* MERGEFORMAT ">
        <w:r w:rsidR="006A5478" w:rsidRPr="006A5478">
          <w:rPr>
            <w:sz w:val="22"/>
            <w:szCs w:val="22"/>
          </w:rPr>
          <w:t>10.1.8</w:t>
        </w:r>
      </w:fldSimple>
      <w:r w:rsidRPr="0030486D">
        <w:rPr>
          <w:sz w:val="22"/>
          <w:szCs w:val="22"/>
        </w:rPr>
        <w:t xml:space="preserve">, bem como pelas infrações administrativas previstas nos itens </w:t>
      </w:r>
      <w:fldSimple w:instr=" REF _Ref114668085 \r \h  \* MERGEFORMAT ">
        <w:r w:rsidR="006A5478" w:rsidRPr="006A5478">
          <w:rPr>
            <w:sz w:val="22"/>
            <w:szCs w:val="22"/>
          </w:rPr>
          <w:t>10.1.1</w:t>
        </w:r>
      </w:fldSimple>
      <w:r w:rsidRPr="0030486D">
        <w:rPr>
          <w:sz w:val="22"/>
          <w:szCs w:val="22"/>
        </w:rPr>
        <w:t xml:space="preserve">, </w:t>
      </w:r>
      <w:fldSimple w:instr=" REF _Ref114668108 \r \h  \* MERGEFORMAT ">
        <w:r w:rsidR="006A5478" w:rsidRPr="006A5478">
          <w:rPr>
            <w:sz w:val="22"/>
            <w:szCs w:val="22"/>
          </w:rPr>
          <w:t>10.1.2</w:t>
        </w:r>
      </w:fldSimple>
      <w:r w:rsidRPr="0030486D">
        <w:rPr>
          <w:sz w:val="22"/>
          <w:szCs w:val="22"/>
        </w:rPr>
        <w:t xml:space="preserve"> e </w:t>
      </w:r>
      <w:fldSimple w:instr=" REF _Ref114668139 \r \h  \* MERGEFORMAT ">
        <w:r w:rsidR="006A5478" w:rsidRPr="006A5478">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6A5478" w:rsidRPr="006A5478">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6" w:name="_Toc159917673"/>
      <w:r w:rsidRPr="0030486D">
        <w:rPr>
          <w:rFonts w:ascii="Arial" w:hAnsi="Arial"/>
        </w:rPr>
        <w:t>DA IMPUGNAÇÃO AO EDITAL E DO PEDIDO DE ESCLARECIMENTO</w:t>
      </w:r>
      <w:bookmarkEnd w:id="56"/>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0774CA" w:rsidRDefault="00966B73" w:rsidP="00326E40">
      <w:pPr>
        <w:pStyle w:val="Nivel2"/>
        <w:spacing w:before="0" w:after="0" w:line="240" w:lineRule="auto"/>
        <w:ind w:left="0" w:firstLine="0"/>
        <w:rPr>
          <w:sz w:val="22"/>
          <w:szCs w:val="22"/>
        </w:rPr>
      </w:pPr>
      <w:r w:rsidRPr="000774CA">
        <w:rPr>
          <w:sz w:val="22"/>
          <w:szCs w:val="22"/>
        </w:rPr>
        <w:t xml:space="preserve">A impugnação e o pedido de esclarecimento poderão ser realizados por forma eletrônica, </w:t>
      </w:r>
      <w:r w:rsidR="000774CA" w:rsidRPr="000774CA">
        <w:rPr>
          <w:i/>
          <w:iCs/>
          <w:color w:val="auto"/>
          <w:sz w:val="22"/>
          <w:szCs w:val="22"/>
        </w:rPr>
        <w:t>pelo seguinte</w:t>
      </w:r>
      <w:r w:rsidRPr="000774CA">
        <w:rPr>
          <w:i/>
          <w:iCs/>
          <w:color w:val="auto"/>
          <w:sz w:val="22"/>
          <w:szCs w:val="22"/>
        </w:rPr>
        <w:t xml:space="preserve"> meio</w:t>
      </w:r>
      <w:r w:rsidRPr="000774CA">
        <w:rPr>
          <w:sz w:val="22"/>
          <w:szCs w:val="22"/>
        </w:rPr>
        <w:t>:</w:t>
      </w:r>
      <w:r w:rsidR="0028686D" w:rsidRPr="000774CA">
        <w:rPr>
          <w:sz w:val="22"/>
          <w:szCs w:val="22"/>
        </w:rPr>
        <w:t xml:space="preserve"> </w:t>
      </w:r>
      <w:hyperlink r:id="rId45" w:history="1">
        <w:r w:rsidR="0028686D" w:rsidRPr="000774CA">
          <w:rPr>
            <w:rStyle w:val="Hyperlink"/>
            <w:sz w:val="22"/>
            <w:szCs w:val="22"/>
          </w:rPr>
          <w:t>https://bll.org.br/</w:t>
        </w:r>
      </w:hyperlink>
      <w:r w:rsidR="0028686D" w:rsidRPr="000774CA">
        <w:rPr>
          <w:sz w:val="22"/>
          <w:szCs w:val="22"/>
        </w:rPr>
        <w:t xml:space="preserve">. </w:t>
      </w:r>
      <w:r w:rsidR="00AE7BF5" w:rsidRPr="000774CA">
        <w:rPr>
          <w:sz w:val="22"/>
          <w:szCs w:val="22"/>
        </w:rPr>
        <w:t xml:space="preserve"> </w:t>
      </w:r>
    </w:p>
    <w:p w:rsidR="00966B73" w:rsidRPr="000774CA" w:rsidRDefault="00966B73" w:rsidP="00326E40">
      <w:pPr>
        <w:pStyle w:val="Nivel2"/>
        <w:spacing w:before="0" w:after="0" w:line="240" w:lineRule="auto"/>
        <w:ind w:left="0" w:firstLine="0"/>
        <w:rPr>
          <w:sz w:val="22"/>
          <w:szCs w:val="22"/>
        </w:rPr>
      </w:pPr>
      <w:r w:rsidRPr="000774CA">
        <w:rPr>
          <w:sz w:val="22"/>
          <w:szCs w:val="22"/>
        </w:rPr>
        <w:lastRenderedPageBreak/>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7" w:name="_Toc159917674"/>
      <w:r w:rsidRPr="0030486D">
        <w:rPr>
          <w:rFonts w:ascii="Arial" w:hAnsi="Arial"/>
        </w:rPr>
        <w:t>DAS DISPOSIÇÕES GERAIS</w:t>
      </w:r>
      <w:bookmarkEnd w:id="57"/>
    </w:p>
    <w:p w:rsidR="00966B73" w:rsidRPr="0030486D" w:rsidRDefault="00966B73" w:rsidP="009B24D8">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BF0A52" w:rsidRDefault="00BF0A52" w:rsidP="00BF0A52">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BF0A52" w:rsidRPr="000615D1" w:rsidRDefault="00BF0A52" w:rsidP="00BF0A52">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Default="00B02DC8" w:rsidP="00206342">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sidR="006044ED">
        <w:rPr>
          <w:rFonts w:ascii="Arial" w:eastAsia="MS Mincho" w:hAnsi="Arial" w:cs="Arial"/>
          <w:color w:val="000000"/>
          <w:sz w:val="22"/>
          <w:szCs w:val="22"/>
        </w:rPr>
        <w:t xml:space="preserve"> 29</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julho de 2024</w:t>
      </w:r>
      <w:r w:rsidR="00686779" w:rsidRPr="0030486D">
        <w:rPr>
          <w:rFonts w:ascii="Arial" w:eastAsia="MS Mincho" w:hAnsi="Arial" w:cs="Arial"/>
          <w:color w:val="000000"/>
          <w:sz w:val="22"/>
          <w:szCs w:val="22"/>
        </w:rPr>
        <w:t>.</w:t>
      </w:r>
    </w:p>
    <w:p w:rsidR="00B02DC8" w:rsidRPr="0030486D" w:rsidRDefault="00B02DC8" w:rsidP="00206342">
      <w:pPr>
        <w:spacing w:beforeLines="120" w:afterLines="120"/>
        <w:ind w:firstLine="567"/>
        <w:jc w:val="right"/>
        <w:rPr>
          <w:rFonts w:ascii="Arial" w:eastAsia="MS Mincho" w:hAnsi="Arial" w:cs="Arial"/>
          <w:color w:val="000000"/>
          <w:sz w:val="22"/>
          <w:szCs w:val="22"/>
        </w:rPr>
      </w:pPr>
    </w:p>
    <w:bookmarkEnd w:id="58"/>
    <w:p w:rsidR="00B02DC8" w:rsidRPr="00662D02" w:rsidRDefault="00B02DC8" w:rsidP="00B02DC8">
      <w:pPr>
        <w:spacing w:line="360" w:lineRule="auto"/>
        <w:jc w:val="center"/>
        <w:rPr>
          <w:rFonts w:ascii="Arial" w:hAnsi="Arial" w:cs="Arial"/>
          <w:sz w:val="22"/>
          <w:szCs w:val="22"/>
        </w:rPr>
      </w:pPr>
      <w:r>
        <w:rPr>
          <w:rFonts w:ascii="Arial" w:hAnsi="Arial" w:cs="Arial"/>
          <w:sz w:val="22"/>
          <w:szCs w:val="22"/>
        </w:rPr>
        <w:t>Fernanda Siqueira Artigas</w:t>
      </w:r>
    </w:p>
    <w:p w:rsidR="00B02DC8" w:rsidRPr="0030486D" w:rsidRDefault="00B02DC8" w:rsidP="00B02DC8">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33645E" w:rsidRDefault="0033645E">
      <w:pPr>
        <w:suppressAutoHyphens w:val="0"/>
        <w:spacing w:after="200" w:line="276" w:lineRule="auto"/>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933306"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933306">
        <w:rPr>
          <w:rFonts w:ascii="Arial" w:hAnsi="Arial" w:cs="Arial"/>
          <w:b/>
          <w:sz w:val="22"/>
          <w:szCs w:val="22"/>
        </w:rPr>
        <w:lastRenderedPageBreak/>
        <w:t xml:space="preserve">ANEXO I - </w:t>
      </w:r>
      <w:r w:rsidR="000459F1" w:rsidRPr="00933306">
        <w:rPr>
          <w:rFonts w:ascii="Arial" w:hAnsi="Arial" w:cs="Arial"/>
          <w:b/>
          <w:sz w:val="22"/>
          <w:szCs w:val="22"/>
        </w:rPr>
        <w:t xml:space="preserve">TERMO DE REFERÊNCIA </w:t>
      </w:r>
    </w:p>
    <w:p w:rsidR="000459F1" w:rsidRPr="00933306" w:rsidRDefault="000459F1" w:rsidP="0030486D">
      <w:pPr>
        <w:ind w:left="4503" w:firstLine="342"/>
        <w:rPr>
          <w:rFonts w:ascii="Arial" w:hAnsi="Arial" w:cs="Arial"/>
          <w:sz w:val="22"/>
          <w:szCs w:val="22"/>
        </w:rPr>
      </w:pPr>
    </w:p>
    <w:p w:rsidR="00267F8C" w:rsidRPr="006F44FC" w:rsidRDefault="00267F8C" w:rsidP="006F44FC">
      <w:pPr>
        <w:numPr>
          <w:ilvl w:val="0"/>
          <w:numId w:val="42"/>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OBJETO:</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hAnsi="Arial" w:cs="Arial"/>
          <w:b/>
          <w:sz w:val="22"/>
          <w:szCs w:val="22"/>
        </w:rPr>
        <w:t>1.1</w:t>
      </w:r>
      <w:r w:rsidRPr="006F44FC">
        <w:rPr>
          <w:rFonts w:ascii="Arial" w:hAnsi="Arial" w:cs="Arial"/>
          <w:sz w:val="22"/>
          <w:szCs w:val="22"/>
        </w:rPr>
        <w:t>Contratação de empresa especializada para locação de Caminhões Trucados Caçamba, incluindo motorista e combustível, para atender a demanda da Secretaria Municipal de Obras e Infraestrutura do município de Bonito – MS.</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(x)  Natureza Comum </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 Natureza Especial </w:t>
      </w:r>
    </w:p>
    <w:p w:rsidR="00267F8C" w:rsidRPr="006F44FC" w:rsidRDefault="00267F8C" w:rsidP="006F44FC">
      <w:pPr>
        <w:autoSpaceDE w:val="0"/>
        <w:autoSpaceDN w:val="0"/>
        <w:adjustRightInd w:val="0"/>
        <w:jc w:val="both"/>
        <w:rPr>
          <w:rFonts w:ascii="Arial" w:eastAsia="MyriadPro-Regular" w:hAnsi="Arial" w:cs="Arial"/>
          <w:b/>
          <w:sz w:val="22"/>
          <w:szCs w:val="22"/>
        </w:rPr>
      </w:pPr>
    </w:p>
    <w:tbl>
      <w:tblPr>
        <w:tblW w:w="4904" w:type="pc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4685"/>
        <w:gridCol w:w="1321"/>
        <w:gridCol w:w="1743"/>
      </w:tblGrid>
      <w:tr w:rsidR="00267F8C" w:rsidRPr="006F44FC" w:rsidTr="00267F8C">
        <w:trPr>
          <w:trHeight w:val="731"/>
        </w:trPr>
        <w:tc>
          <w:tcPr>
            <w:tcW w:w="47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ITEM</w:t>
            </w:r>
          </w:p>
        </w:tc>
        <w:tc>
          <w:tcPr>
            <w:tcW w:w="27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7F8C" w:rsidRPr="006F44FC" w:rsidRDefault="00267F8C" w:rsidP="006F44FC">
            <w:pPr>
              <w:widowControl w:val="0"/>
              <w:jc w:val="center"/>
              <w:rPr>
                <w:rFonts w:ascii="Arial" w:eastAsia="Arial" w:hAnsi="Arial" w:cs="Arial"/>
              </w:rPr>
            </w:pPr>
            <w:r w:rsidRPr="006F44FC">
              <w:rPr>
                <w:rFonts w:ascii="Arial" w:eastAsia="Arial" w:hAnsi="Arial" w:cs="Arial"/>
                <w:b/>
                <w:bCs/>
                <w:sz w:val="22"/>
                <w:szCs w:val="22"/>
              </w:rPr>
              <w:t>DESCRIÇÃO</w:t>
            </w:r>
          </w:p>
        </w:tc>
        <w:tc>
          <w:tcPr>
            <w:tcW w:w="7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7F8C" w:rsidRPr="006F44FC" w:rsidRDefault="00267F8C" w:rsidP="006F44FC">
            <w:pPr>
              <w:widowControl w:val="0"/>
              <w:jc w:val="center"/>
              <w:rPr>
                <w:rFonts w:ascii="Arial" w:eastAsia="Arial" w:hAnsi="Arial" w:cs="Arial"/>
              </w:rPr>
            </w:pPr>
            <w:r w:rsidRPr="006F44FC">
              <w:rPr>
                <w:rFonts w:ascii="Arial" w:eastAsia="Arial" w:hAnsi="Arial" w:cs="Arial"/>
                <w:b/>
                <w:bCs/>
                <w:sz w:val="22"/>
                <w:szCs w:val="22"/>
              </w:rPr>
              <w:t>UNID DE MEDIDA</w:t>
            </w:r>
          </w:p>
        </w:tc>
        <w:tc>
          <w:tcPr>
            <w:tcW w:w="101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QUANTIDADE</w:t>
            </w:r>
          </w:p>
        </w:tc>
      </w:tr>
      <w:tr w:rsidR="00267F8C" w:rsidRPr="006F44FC" w:rsidTr="00267F8C">
        <w:trPr>
          <w:trHeight w:val="1103"/>
        </w:trPr>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1</w:t>
            </w:r>
          </w:p>
        </w:tc>
        <w:tc>
          <w:tcPr>
            <w:tcW w:w="2738" w:type="pct"/>
            <w:tcBorders>
              <w:top w:val="single" w:sz="4" w:space="0" w:color="000000"/>
              <w:left w:val="single" w:sz="4" w:space="0" w:color="000000"/>
              <w:bottom w:val="single" w:sz="4" w:space="0" w:color="000000"/>
              <w:right w:val="single" w:sz="4" w:space="0" w:color="000000"/>
            </w:tcBorders>
          </w:tcPr>
          <w:p w:rsidR="00267F8C" w:rsidRPr="006F44FC" w:rsidRDefault="00267F8C" w:rsidP="006F44FC">
            <w:pPr>
              <w:jc w:val="both"/>
              <w:rPr>
                <w:rFonts w:ascii="Arial" w:hAnsi="Arial" w:cs="Arial"/>
              </w:rPr>
            </w:pPr>
            <w:r w:rsidRPr="006F44FC">
              <w:rPr>
                <w:rFonts w:ascii="Arial" w:hAnsi="Arial" w:cs="Arial"/>
                <w:sz w:val="22"/>
                <w:szCs w:val="22"/>
              </w:rPr>
              <w:t>Serviço de Locação de 03 (três) Caminhões Trucados Caçamba, com capacidade para carga de 12 (doze) metros incluindo combustível e motorista.</w:t>
            </w:r>
          </w:p>
        </w:tc>
        <w:tc>
          <w:tcPr>
            <w:tcW w:w="772" w:type="pct"/>
            <w:tcBorders>
              <w:top w:val="single" w:sz="4" w:space="0" w:color="000000"/>
              <w:left w:val="single" w:sz="4" w:space="0" w:color="000000"/>
              <w:bottom w:val="single" w:sz="4" w:space="0" w:color="000000"/>
              <w:right w:val="single" w:sz="4" w:space="0" w:color="000000"/>
            </w:tcBorders>
          </w:tcPr>
          <w:p w:rsidR="00267F8C" w:rsidRPr="006F44FC" w:rsidRDefault="00267F8C" w:rsidP="006F44FC">
            <w:pPr>
              <w:widowControl w:val="0"/>
              <w:tabs>
                <w:tab w:val="center" w:pos="475"/>
              </w:tabs>
              <w:rPr>
                <w:rFonts w:ascii="Arial" w:eastAsia="Arial" w:hAnsi="Arial" w:cs="Arial"/>
              </w:rPr>
            </w:pPr>
            <w:r w:rsidRPr="006F44FC">
              <w:rPr>
                <w:rFonts w:ascii="Arial" w:eastAsia="Arial" w:hAnsi="Arial" w:cs="Arial"/>
                <w:sz w:val="22"/>
                <w:szCs w:val="22"/>
              </w:rPr>
              <w:tab/>
            </w:r>
          </w:p>
          <w:p w:rsidR="00267F8C" w:rsidRPr="006F44FC" w:rsidRDefault="00267F8C" w:rsidP="006F44FC">
            <w:pPr>
              <w:widowControl w:val="0"/>
              <w:tabs>
                <w:tab w:val="center" w:pos="475"/>
              </w:tabs>
              <w:jc w:val="center"/>
              <w:rPr>
                <w:rFonts w:ascii="Arial" w:eastAsia="Arial" w:hAnsi="Arial" w:cs="Arial"/>
              </w:rPr>
            </w:pPr>
            <w:r w:rsidRPr="006F44FC">
              <w:rPr>
                <w:rFonts w:ascii="Arial" w:eastAsia="Arial" w:hAnsi="Arial" w:cs="Arial"/>
                <w:sz w:val="22"/>
                <w:szCs w:val="22"/>
              </w:rPr>
              <w:t>Mês</w:t>
            </w:r>
          </w:p>
        </w:tc>
        <w:tc>
          <w:tcPr>
            <w:tcW w:w="1019" w:type="pct"/>
            <w:tcBorders>
              <w:top w:val="single" w:sz="4" w:space="0" w:color="000000"/>
              <w:left w:val="single" w:sz="4" w:space="0" w:color="000000"/>
              <w:bottom w:val="single" w:sz="4" w:space="0" w:color="000000"/>
              <w:right w:val="single" w:sz="4" w:space="0" w:color="000000"/>
            </w:tcBorders>
          </w:tcPr>
          <w:p w:rsidR="00267F8C" w:rsidRPr="006F44FC" w:rsidRDefault="00267F8C" w:rsidP="006F44FC">
            <w:pPr>
              <w:widowControl w:val="0"/>
              <w:jc w:val="center"/>
              <w:rPr>
                <w:rFonts w:ascii="Arial" w:eastAsia="Arial" w:hAnsi="Arial" w:cs="Arial"/>
              </w:rPr>
            </w:pPr>
          </w:p>
          <w:p w:rsidR="00267F8C" w:rsidRPr="006F44FC" w:rsidRDefault="00267F8C" w:rsidP="006F44FC">
            <w:pPr>
              <w:widowControl w:val="0"/>
              <w:jc w:val="center"/>
              <w:rPr>
                <w:rFonts w:ascii="Arial" w:eastAsia="Arial" w:hAnsi="Arial" w:cs="Arial"/>
              </w:rPr>
            </w:pPr>
            <w:r w:rsidRPr="006F44FC">
              <w:rPr>
                <w:rFonts w:ascii="Arial" w:eastAsia="Arial" w:hAnsi="Arial" w:cs="Arial"/>
                <w:sz w:val="22"/>
                <w:szCs w:val="22"/>
              </w:rPr>
              <w:t>01</w:t>
            </w:r>
          </w:p>
        </w:tc>
      </w:tr>
    </w:tbl>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1.2 </w:t>
      </w:r>
      <w:r w:rsidRPr="006F44FC">
        <w:rPr>
          <w:rFonts w:ascii="Arial" w:hAnsi="Arial" w:cs="Arial"/>
          <w:sz w:val="22"/>
          <w:szCs w:val="22"/>
        </w:rPr>
        <w:t xml:space="preserve">O objeto desta contratação não se enquadra como sendo de bem de luxo, conforme Decreto n.º 10.818, de 27 de setembro de 2021. </w:t>
      </w:r>
    </w:p>
    <w:p w:rsidR="00267F8C" w:rsidRDefault="00267F8C" w:rsidP="006F44FC">
      <w:pPr>
        <w:pStyle w:val="PargrafodaLista"/>
        <w:numPr>
          <w:ilvl w:val="1"/>
          <w:numId w:val="46"/>
        </w:numPr>
        <w:tabs>
          <w:tab w:val="left" w:pos="0"/>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Os bens desta contratação são caracterizados como comuns, conforme elementos constantesno Estudo Técnico Preliminar.</w:t>
      </w:r>
    </w:p>
    <w:p w:rsidR="006F44FC" w:rsidRPr="006F44FC" w:rsidRDefault="006F44FC" w:rsidP="006F44FC">
      <w:pPr>
        <w:pStyle w:val="PargrafodaLista"/>
        <w:tabs>
          <w:tab w:val="left" w:pos="0"/>
          <w:tab w:val="left" w:pos="426"/>
        </w:tabs>
        <w:suppressAutoHyphens w:val="0"/>
        <w:autoSpaceDE w:val="0"/>
        <w:autoSpaceDN w:val="0"/>
        <w:adjustRightInd w:val="0"/>
        <w:ind w:left="0"/>
        <w:jc w:val="both"/>
        <w:rPr>
          <w:rFonts w:ascii="Arial" w:hAnsi="Arial" w:cs="Arial"/>
          <w:sz w:val="22"/>
          <w:szCs w:val="22"/>
        </w:rPr>
      </w:pPr>
    </w:p>
    <w:p w:rsidR="00267F8C" w:rsidRPr="006F44FC" w:rsidRDefault="00267F8C" w:rsidP="006F44FC">
      <w:pPr>
        <w:pStyle w:val="PargrafodaLista"/>
        <w:numPr>
          <w:ilvl w:val="0"/>
          <w:numId w:val="42"/>
        </w:numPr>
        <w:tabs>
          <w:tab w:val="left" w:pos="284"/>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VIGÊNCIA DO CONTRATO:</w:t>
      </w:r>
    </w:p>
    <w:p w:rsidR="00267F8C" w:rsidRPr="006F44FC" w:rsidRDefault="00267F8C" w:rsidP="006F44FC">
      <w:pPr>
        <w:pStyle w:val="PargrafodaLista"/>
        <w:numPr>
          <w:ilvl w:val="1"/>
          <w:numId w:val="43"/>
        </w:numPr>
        <w:tabs>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 xml:space="preserve">O prazo de </w:t>
      </w:r>
      <w:r w:rsidRPr="006F44FC">
        <w:rPr>
          <w:rFonts w:ascii="Arial" w:hAnsi="Arial" w:cs="Arial"/>
          <w:color w:val="000000" w:themeColor="text1"/>
          <w:sz w:val="22"/>
          <w:szCs w:val="22"/>
        </w:rPr>
        <w:t>vigência da contrataçãoserá de 60</w:t>
      </w:r>
      <w:r w:rsidRPr="006F44FC">
        <w:rPr>
          <w:rFonts w:ascii="Arial" w:hAnsi="Arial" w:cs="Arial"/>
          <w:bCs/>
          <w:color w:val="000000" w:themeColor="text1"/>
          <w:sz w:val="22"/>
          <w:szCs w:val="22"/>
        </w:rPr>
        <w:t xml:space="preserve"> (sessenta) dias</w:t>
      </w:r>
      <w:r w:rsidRPr="006F44FC">
        <w:rPr>
          <w:rFonts w:ascii="Arial" w:hAnsi="Arial" w:cs="Arial"/>
          <w:bCs/>
          <w:sz w:val="22"/>
          <w:szCs w:val="22"/>
        </w:rPr>
        <w:t xml:space="preserve"> contados da publicação do extrato da Ata no Portal Nacional de Contratações Públicas (PNCP), p</w:t>
      </w:r>
      <w:r w:rsidRPr="006F44FC">
        <w:rPr>
          <w:rFonts w:ascii="Arial" w:hAnsi="Arial" w:cs="Arial"/>
          <w:sz w:val="22"/>
          <w:szCs w:val="22"/>
        </w:rPr>
        <w:t>odendo ser prorrogado de acordo com o art. 107 Lei n.º 14.133, de 2021.</w:t>
      </w:r>
    </w:p>
    <w:p w:rsidR="00267F8C" w:rsidRDefault="00267F8C" w:rsidP="006F44FC">
      <w:pPr>
        <w:pStyle w:val="PargrafodaLista"/>
        <w:numPr>
          <w:ilvl w:val="1"/>
          <w:numId w:val="43"/>
        </w:numPr>
        <w:tabs>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 prestação de serviços é enquadrada como continuada,pois possuem a finalidade de suprir as necessidades diárias da Administração Pública.</w:t>
      </w:r>
    </w:p>
    <w:p w:rsidR="006F44FC" w:rsidRPr="006F44FC" w:rsidRDefault="006F44FC" w:rsidP="006F44FC">
      <w:pPr>
        <w:pStyle w:val="PargrafodaLista"/>
        <w:tabs>
          <w:tab w:val="left" w:pos="426"/>
        </w:tabs>
        <w:suppressAutoHyphens w:val="0"/>
        <w:autoSpaceDE w:val="0"/>
        <w:autoSpaceDN w:val="0"/>
        <w:adjustRightInd w:val="0"/>
        <w:ind w:left="0"/>
        <w:jc w:val="both"/>
        <w:rPr>
          <w:rFonts w:ascii="Arial" w:hAnsi="Arial" w:cs="Arial"/>
          <w:sz w:val="22"/>
          <w:szCs w:val="22"/>
        </w:rPr>
      </w:pPr>
    </w:p>
    <w:p w:rsidR="00267F8C" w:rsidRPr="006F44FC" w:rsidRDefault="00267F8C" w:rsidP="006F44FC">
      <w:pPr>
        <w:pStyle w:val="PargrafodaLista"/>
        <w:numPr>
          <w:ilvl w:val="0"/>
          <w:numId w:val="42"/>
        </w:numPr>
        <w:tabs>
          <w:tab w:val="left" w:pos="284"/>
        </w:tabs>
        <w:suppressAutoHyphens w:val="0"/>
        <w:autoSpaceDE w:val="0"/>
        <w:autoSpaceDN w:val="0"/>
        <w:adjustRightInd w:val="0"/>
        <w:ind w:left="142" w:hanging="142"/>
        <w:jc w:val="both"/>
        <w:rPr>
          <w:rFonts w:ascii="Arial" w:hAnsi="Arial" w:cs="Arial"/>
          <w:b/>
          <w:bCs/>
          <w:sz w:val="22"/>
          <w:szCs w:val="22"/>
        </w:rPr>
      </w:pPr>
      <w:r w:rsidRPr="006F44FC">
        <w:rPr>
          <w:rFonts w:ascii="Arial" w:hAnsi="Arial" w:cs="Arial"/>
          <w:b/>
          <w:bCs/>
          <w:sz w:val="22"/>
          <w:szCs w:val="22"/>
        </w:rPr>
        <w:t>DO LOCAL E DAS CONDIÇÕES DE ENTREGA</w:t>
      </w:r>
    </w:p>
    <w:p w:rsidR="00267F8C" w:rsidRPr="006F44FC" w:rsidRDefault="00267F8C" w:rsidP="006F44FC">
      <w:pPr>
        <w:pStyle w:val="PargrafodaLista"/>
        <w:tabs>
          <w:tab w:val="left" w:pos="284"/>
        </w:tabs>
        <w:autoSpaceDE w:val="0"/>
        <w:autoSpaceDN w:val="0"/>
        <w:adjustRightInd w:val="0"/>
        <w:ind w:left="0"/>
        <w:jc w:val="both"/>
        <w:rPr>
          <w:rStyle w:val="Refdecomentrio"/>
          <w:rFonts w:ascii="Arial" w:hAnsi="Arial" w:cs="Arial"/>
          <w:color w:val="00B050"/>
          <w:sz w:val="22"/>
          <w:szCs w:val="22"/>
          <w:lang w:eastAsia="pt-BR"/>
        </w:rPr>
      </w:pPr>
      <w:r w:rsidRPr="006F44FC">
        <w:rPr>
          <w:rFonts w:ascii="Arial" w:hAnsi="Arial" w:cs="Arial"/>
          <w:b/>
          <w:bCs/>
          <w:sz w:val="22"/>
          <w:szCs w:val="22"/>
        </w:rPr>
        <w:t xml:space="preserve">3.1 </w:t>
      </w:r>
      <w:r w:rsidRPr="006F44FC">
        <w:rPr>
          <w:rFonts w:ascii="Arial" w:hAnsi="Arial" w:cs="Arial"/>
          <w:bCs/>
          <w:sz w:val="22"/>
          <w:szCs w:val="22"/>
        </w:rPr>
        <w:t xml:space="preserve">A </w:t>
      </w:r>
      <w:r w:rsidRPr="006F44FC">
        <w:rPr>
          <w:rFonts w:ascii="Arial" w:hAnsi="Arial" w:cs="Arial"/>
          <w:bCs/>
          <w:color w:val="000000" w:themeColor="text1"/>
          <w:sz w:val="22"/>
          <w:szCs w:val="22"/>
        </w:rPr>
        <w:t>prestação de serviços serão realizados de segunda a sexta-feira das 7h às 11h das 13h às 17h e aos sábados das 7h às 11h.</w:t>
      </w:r>
    </w:p>
    <w:p w:rsidR="00267F8C" w:rsidRPr="006F44FC" w:rsidRDefault="00267F8C" w:rsidP="006F44FC">
      <w:pPr>
        <w:pStyle w:val="PargrafodaLista"/>
        <w:tabs>
          <w:tab w:val="left" w:pos="284"/>
        </w:tabs>
        <w:autoSpaceDE w:val="0"/>
        <w:autoSpaceDN w:val="0"/>
        <w:adjustRightInd w:val="0"/>
        <w:ind w:left="0"/>
        <w:jc w:val="both"/>
        <w:rPr>
          <w:rFonts w:ascii="Arial" w:hAnsi="Arial" w:cs="Arial"/>
          <w:sz w:val="22"/>
          <w:szCs w:val="22"/>
        </w:rPr>
      </w:pPr>
      <w:r w:rsidRPr="006F44FC">
        <w:rPr>
          <w:rFonts w:ascii="Arial" w:hAnsi="Arial" w:cs="Arial"/>
          <w:b/>
          <w:sz w:val="22"/>
          <w:szCs w:val="22"/>
        </w:rPr>
        <w:t xml:space="preserve">3.2 </w:t>
      </w:r>
      <w:r w:rsidRPr="006F44FC">
        <w:rPr>
          <w:rFonts w:ascii="Arial" w:hAnsi="Arial" w:cs="Arial"/>
          <w:sz w:val="22"/>
          <w:szCs w:val="22"/>
        </w:rPr>
        <w:t xml:space="preserve">O prazo de início da prestação de serviços da locação dos veículos tipo Caminhões Trucados Caçamba, será de 05 (cinco) dias, contados da emissão da Autorização de Fornecimento/Ordem de Serviço, conforme solicitação da Contratante. </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3.3 </w:t>
      </w:r>
      <w:r w:rsidRPr="006F44FC">
        <w:rPr>
          <w:rFonts w:ascii="Arial" w:hAnsi="Arial" w:cs="Arial"/>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3.4 </w:t>
      </w:r>
      <w:r w:rsidRPr="006F44FC">
        <w:rPr>
          <w:rFonts w:ascii="Arial" w:hAnsi="Arial" w:cs="Arial"/>
          <w:sz w:val="22"/>
          <w:szCs w:val="22"/>
        </w:rPr>
        <w:t>O veículo deverá estar em bom estado de conservação e possuir toda a documentação exigida pelas autoridades competentes.</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3.5 </w:t>
      </w:r>
      <w:r w:rsidRPr="006F44FC">
        <w:rPr>
          <w:rFonts w:ascii="Arial" w:hAnsi="Arial" w:cs="Arial"/>
          <w:sz w:val="22"/>
          <w:szCs w:val="22"/>
        </w:rPr>
        <w:t>O local para a realização da prestação de serviços, será designado pelo responsável da Secretaria de Obras e Infraestrutura, que fará um cronograma de serviços para atender as demandas de serviços pertencentes a Prefeitura.</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3.6 </w:t>
      </w:r>
      <w:r w:rsidRPr="006F44FC">
        <w:rPr>
          <w:rFonts w:ascii="Arial" w:hAnsi="Arial" w:cs="Arial"/>
          <w:sz w:val="22"/>
          <w:szCs w:val="22"/>
        </w:rPr>
        <w:t>Os veículos tipo Caminhões Trucados Caçamba, iniciará seu percurso na Sede da Secretaria de Obras e Infraestrutura, com endereço na Rua Cândido Luiz Braga, 972 – Vila Marambaia no município de Bonito/MS.</w:t>
      </w:r>
    </w:p>
    <w:p w:rsidR="00267F8C" w:rsidRDefault="00267F8C" w:rsidP="006F44FC">
      <w:pPr>
        <w:autoSpaceDE w:val="0"/>
        <w:autoSpaceDN w:val="0"/>
        <w:adjustRightInd w:val="0"/>
        <w:jc w:val="both"/>
        <w:rPr>
          <w:rFonts w:ascii="Arial" w:hAnsi="Arial" w:cs="Arial"/>
          <w:sz w:val="22"/>
          <w:szCs w:val="22"/>
        </w:rPr>
      </w:pPr>
      <w:r w:rsidRPr="006F44FC">
        <w:rPr>
          <w:rFonts w:ascii="Arial" w:hAnsi="Arial" w:cs="Arial"/>
          <w:sz w:val="22"/>
          <w:szCs w:val="22"/>
        </w:rPr>
        <w:t>3.7 As horas trabalhadas deverão ser controladas por planilhas contendo: data, hora de entrada, hora de saída, registro de período de pausas para almoça/lanche, local de prestação de serviços, assinatura de motorista e visto de Secretário de Obras.</w:t>
      </w:r>
    </w:p>
    <w:p w:rsidR="006F44FC" w:rsidRPr="006F44FC" w:rsidRDefault="006F44FC" w:rsidP="006F44FC">
      <w:pPr>
        <w:autoSpaceDE w:val="0"/>
        <w:autoSpaceDN w:val="0"/>
        <w:adjustRightInd w:val="0"/>
        <w:jc w:val="both"/>
        <w:rPr>
          <w:rFonts w:ascii="Arial" w:hAnsi="Arial" w:cs="Arial"/>
          <w:sz w:val="22"/>
          <w:szCs w:val="22"/>
        </w:rPr>
      </w:pP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4. DA GARANTIA</w:t>
      </w:r>
      <w:r w:rsidRPr="006F44FC">
        <w:rPr>
          <w:rFonts w:ascii="Arial" w:hAnsi="Arial" w:cs="Arial"/>
          <w:sz w:val="22"/>
          <w:szCs w:val="22"/>
        </w:rPr>
        <w:t>:</w:t>
      </w:r>
    </w:p>
    <w:p w:rsidR="00267F8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lastRenderedPageBreak/>
        <w:t xml:space="preserve">4.1 </w:t>
      </w:r>
      <w:r w:rsidRPr="006F44FC">
        <w:rPr>
          <w:rFonts w:ascii="Arial" w:hAnsi="Arial" w:cs="Arial"/>
          <w:sz w:val="22"/>
          <w:szCs w:val="22"/>
        </w:rPr>
        <w:t xml:space="preserve">A contratada prestará, no ato da assinatura do contrato, em favor da CONTRATANTE, garantia de execução contratual, conforme previsto no artigo 96, II da Lei 14.133/21, garantindo o fiel cumprimento das obrigações assumidas pelo contrato perante a Administração. </w:t>
      </w:r>
    </w:p>
    <w:p w:rsidR="006F44FC" w:rsidRPr="006F44FC" w:rsidRDefault="006F44FC" w:rsidP="006F44FC">
      <w:pPr>
        <w:autoSpaceDE w:val="0"/>
        <w:autoSpaceDN w:val="0"/>
        <w:adjustRightInd w:val="0"/>
        <w:jc w:val="both"/>
        <w:rPr>
          <w:rFonts w:ascii="Arial" w:hAnsi="Arial" w:cs="Arial"/>
          <w:sz w:val="22"/>
          <w:szCs w:val="22"/>
        </w:rPr>
      </w:pP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5. </w:t>
      </w:r>
      <w:r w:rsidRPr="006F44FC">
        <w:rPr>
          <w:rFonts w:ascii="Arial" w:eastAsia="MyriadPro-Regular" w:hAnsi="Arial" w:cs="Arial"/>
          <w:b/>
          <w:sz w:val="22"/>
          <w:szCs w:val="22"/>
        </w:rPr>
        <w:t>FUNDAMENTAÇÃO DA CONTRATAÇÃO:</w:t>
      </w:r>
    </w:p>
    <w:p w:rsidR="00267F8C" w:rsidRPr="006F44FC" w:rsidRDefault="00267F8C" w:rsidP="006F44FC">
      <w:pPr>
        <w:pStyle w:val="PargrafodaLista"/>
        <w:numPr>
          <w:ilvl w:val="0"/>
          <w:numId w:val="14"/>
        </w:numPr>
        <w:suppressAutoHyphens w:val="0"/>
        <w:ind w:left="502" w:hanging="360"/>
        <w:contextualSpacing w:val="0"/>
        <w:jc w:val="both"/>
        <w:rPr>
          <w:rFonts w:ascii="Arial" w:hAnsi="Arial" w:cs="Arial"/>
          <w:vanish/>
          <w:sz w:val="22"/>
          <w:szCs w:val="22"/>
        </w:rPr>
      </w:pPr>
    </w:p>
    <w:p w:rsidR="00267F8C" w:rsidRPr="006F44FC" w:rsidRDefault="00267F8C" w:rsidP="006F44FC">
      <w:pPr>
        <w:pStyle w:val="PargrafodaLista"/>
        <w:numPr>
          <w:ilvl w:val="0"/>
          <w:numId w:val="14"/>
        </w:numPr>
        <w:suppressAutoHyphens w:val="0"/>
        <w:ind w:left="502" w:hanging="360"/>
        <w:contextualSpacing w:val="0"/>
        <w:jc w:val="both"/>
        <w:rPr>
          <w:rFonts w:ascii="Arial" w:hAnsi="Arial" w:cs="Arial"/>
          <w:vanish/>
          <w:sz w:val="22"/>
          <w:szCs w:val="22"/>
        </w:rPr>
      </w:pPr>
    </w:p>
    <w:p w:rsidR="00267F8C" w:rsidRPr="006F44FC" w:rsidRDefault="00267F8C" w:rsidP="006F44FC">
      <w:pPr>
        <w:pStyle w:val="PargrafodaLista"/>
        <w:numPr>
          <w:ilvl w:val="1"/>
          <w:numId w:val="44"/>
        </w:numPr>
        <w:tabs>
          <w:tab w:val="left" w:pos="426"/>
        </w:tabs>
        <w:suppressAutoHyphens w:val="0"/>
        <w:ind w:left="0" w:firstLine="0"/>
        <w:jc w:val="both"/>
        <w:rPr>
          <w:rFonts w:ascii="Arial" w:hAnsi="Arial" w:cs="Arial"/>
          <w:sz w:val="22"/>
          <w:szCs w:val="22"/>
        </w:rPr>
      </w:pPr>
      <w:r w:rsidRPr="006F44FC">
        <w:rPr>
          <w:rFonts w:ascii="Arial" w:hAnsi="Arial" w:cs="Arial"/>
          <w:bCs/>
          <w:sz w:val="22"/>
          <w:szCs w:val="22"/>
        </w:rPr>
        <w:t xml:space="preserve">A necessidade dessa contratação </w:t>
      </w:r>
      <w:r w:rsidRPr="006F44FC">
        <w:rPr>
          <w:rFonts w:ascii="Arial" w:hAnsi="Arial" w:cs="Arial"/>
          <w:sz w:val="22"/>
          <w:szCs w:val="22"/>
        </w:rPr>
        <w:t>surge em virtude de atender as demandas de processamento de cascalhos, aterros para construção de casas populares e obras pertencentes à Prefeitura, visando a garantia da continuidade e a eficiência dos trabalhos, além de proporcionar uma resposta rápida às eventualidades que demanda.</w:t>
      </w:r>
    </w:p>
    <w:p w:rsidR="00267F8C" w:rsidRPr="006F44FC" w:rsidRDefault="00267F8C" w:rsidP="006F44FC">
      <w:pPr>
        <w:tabs>
          <w:tab w:val="left" w:pos="426"/>
        </w:tabs>
        <w:jc w:val="both"/>
        <w:rPr>
          <w:rFonts w:ascii="Arial" w:hAnsi="Arial" w:cs="Arial"/>
          <w:sz w:val="22"/>
          <w:szCs w:val="22"/>
        </w:rPr>
      </w:pPr>
      <w:r w:rsidRPr="006F44FC">
        <w:rPr>
          <w:rFonts w:ascii="Arial" w:hAnsi="Arial" w:cs="Arial"/>
          <w:b/>
          <w:sz w:val="22"/>
          <w:szCs w:val="22"/>
        </w:rPr>
        <w:t xml:space="preserve">5.2 </w:t>
      </w:r>
      <w:r w:rsidRPr="006F44FC">
        <w:rPr>
          <w:rFonts w:ascii="Arial" w:hAnsi="Arial" w:cs="Arial"/>
          <w:sz w:val="22"/>
          <w:szCs w:val="22"/>
        </w:rPr>
        <w:t>Ressalvamos que os caminhões que compõem a frota da Referida Secretaria não são suficientes para executar todas as tarefas do momento, sendo que a Secretaria de Obras está realizando várias frentes de serviços. E o principal objetivo é a execução dessas obras públicas proporcionando uma resposta eficiente as demandas contínuas da população, visando sempre a garantia da continuidade e a eficiência dos trabalhos. Ademais, a disponibilidade desses veículos contribui para a continuidade dos serviços, sem interrupções nas atividades planejadas e emergenciais.</w:t>
      </w:r>
    </w:p>
    <w:p w:rsidR="00267F8C" w:rsidRDefault="00267F8C" w:rsidP="006F44FC">
      <w:pPr>
        <w:tabs>
          <w:tab w:val="left" w:pos="284"/>
        </w:tabs>
        <w:jc w:val="both"/>
        <w:rPr>
          <w:rFonts w:ascii="Arial" w:hAnsi="Arial" w:cs="Arial"/>
          <w:sz w:val="22"/>
          <w:szCs w:val="22"/>
        </w:rPr>
      </w:pPr>
      <w:r w:rsidRPr="006F44FC">
        <w:rPr>
          <w:rFonts w:ascii="Arial" w:hAnsi="Arial" w:cs="Arial"/>
          <w:b/>
          <w:sz w:val="22"/>
          <w:szCs w:val="22"/>
        </w:rPr>
        <w:t xml:space="preserve">5.3 </w:t>
      </w:r>
      <w:r w:rsidRPr="006F44FC">
        <w:rPr>
          <w:rFonts w:ascii="Arial" w:hAnsi="Arial" w:cs="Arial"/>
          <w:sz w:val="22"/>
          <w:szCs w:val="22"/>
        </w:rPr>
        <w:t>Ressalvamos ainda que ao locar os veículos Caminhões Trucados Caçamba, a Administração Pública tem a vantagem da eliminação de custos com manutenção adequada, IPVA, licenciamento e principalmente a depreciação e desgastes natural do veículo, desonerando a Secretaria de Obras e Infraestrutura de preocupações adicionais e focando o uso deste recurso na execução direta de suas atividades, sendo estas essenciais para o bem-estar e qualidade de vida dos munícipes.</w:t>
      </w:r>
    </w:p>
    <w:p w:rsidR="006F44FC" w:rsidRPr="006F44FC" w:rsidRDefault="006F44FC" w:rsidP="006F44FC">
      <w:pPr>
        <w:tabs>
          <w:tab w:val="left" w:pos="284"/>
        </w:tabs>
        <w:jc w:val="both"/>
        <w:rPr>
          <w:rFonts w:ascii="Arial" w:hAnsi="Arial" w:cs="Arial"/>
          <w:sz w:val="22"/>
          <w:szCs w:val="22"/>
        </w:rPr>
      </w:pPr>
    </w:p>
    <w:p w:rsidR="00267F8C" w:rsidRPr="006F44FC" w:rsidRDefault="00267F8C" w:rsidP="006F44FC">
      <w:pPr>
        <w:pStyle w:val="PargrafodaLista"/>
        <w:numPr>
          <w:ilvl w:val="1"/>
          <w:numId w:val="14"/>
        </w:numPr>
        <w:suppressAutoHyphens w:val="0"/>
        <w:autoSpaceDE w:val="0"/>
        <w:autoSpaceDN w:val="0"/>
        <w:adjustRightInd w:val="0"/>
        <w:ind w:left="1077" w:hanging="717"/>
        <w:contextualSpacing w:val="0"/>
        <w:jc w:val="both"/>
        <w:rPr>
          <w:rFonts w:ascii="Arial" w:hAnsi="Arial" w:cs="Arial"/>
          <w:vanish/>
          <w:sz w:val="22"/>
          <w:szCs w:val="22"/>
        </w:rPr>
      </w:pPr>
    </w:p>
    <w:p w:rsidR="00267F8C" w:rsidRPr="006F44FC" w:rsidRDefault="00267F8C" w:rsidP="006F44FC">
      <w:pPr>
        <w:pStyle w:val="PargrafodaLista"/>
        <w:numPr>
          <w:ilvl w:val="0"/>
          <w:numId w:val="44"/>
        </w:numPr>
        <w:tabs>
          <w:tab w:val="left" w:pos="284"/>
        </w:tabs>
        <w:suppressAutoHyphens w:val="0"/>
        <w:autoSpaceDE w:val="0"/>
        <w:autoSpaceDN w:val="0"/>
        <w:adjustRightInd w:val="0"/>
        <w:ind w:left="0" w:firstLine="0"/>
        <w:contextualSpacing w:val="0"/>
        <w:jc w:val="both"/>
        <w:rPr>
          <w:rFonts w:ascii="Arial" w:eastAsia="MyriadPro-Regular" w:hAnsi="Arial" w:cs="Arial"/>
          <w:b/>
          <w:sz w:val="22"/>
          <w:szCs w:val="22"/>
        </w:rPr>
      </w:pPr>
      <w:r w:rsidRPr="006F44FC">
        <w:rPr>
          <w:rFonts w:ascii="Arial" w:eastAsia="MyriadPro-Regular" w:hAnsi="Arial" w:cs="Arial"/>
          <w:b/>
          <w:sz w:val="22"/>
          <w:szCs w:val="22"/>
        </w:rPr>
        <w:t>DESCRIÇÃO DA SOLUÇÃO COMO UM TODO:</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6.1 </w:t>
      </w:r>
      <w:r w:rsidRPr="006F44FC">
        <w:rPr>
          <w:rFonts w:ascii="Arial" w:hAnsi="Arial" w:cs="Arial"/>
          <w:sz w:val="22"/>
          <w:szCs w:val="22"/>
        </w:rPr>
        <w:t>A contratação visa atender a demanda existentes na Secretaria de Obras e Infraestrutura do Município de Bonito – MS. O descritivo do item encontra-se no Documento de Formalização de Demanda com sua respectiva justificativa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6.2 </w:t>
      </w:r>
      <w:r w:rsidRPr="006F44FC">
        <w:rPr>
          <w:rFonts w:ascii="Arial" w:hAnsi="Arial" w:cs="Arial"/>
          <w:sz w:val="22"/>
          <w:szCs w:val="22"/>
        </w:rPr>
        <w:t xml:space="preserve">A presente contratação surge em virtude de atender as demandas de processamento de cascalhos, aterros para construção de casas populares e obras pertencentes a Prefeitura, visando a garantia da continuidade e a eficiência dos trabalhos, além de proporcionar uma resposta rápida às eventualidades que demanda. </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6.3 </w:t>
      </w:r>
      <w:r w:rsidRPr="006F44FC">
        <w:rPr>
          <w:rFonts w:ascii="Arial" w:hAnsi="Arial" w:cs="Arial"/>
          <w:sz w:val="22"/>
          <w:szCs w:val="22"/>
        </w:rPr>
        <w:t>Sendo feita a solicitação, a empresa realizará o serviço para fins de atendimento da demanda da Secretaria de Obras e Infraestrutura, nos termos da Autorização de Fornecimento/Ordem de Serviço emitida.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6.4 </w:t>
      </w:r>
      <w:r w:rsidRPr="006F44FC">
        <w:rPr>
          <w:rFonts w:ascii="Arial" w:hAnsi="Arial" w:cs="Arial"/>
          <w:sz w:val="22"/>
          <w:szCs w:val="22"/>
        </w:rPr>
        <w:t>A contratação de empresa será abordada neste instrumento para locação de veículos incluindo motorista e combustível com itinerário em âmbito municipal, a serem utilizados na execução das atividades determinadas pela Secretaria de Obras e Infraestrutura do município de Bonito/MS, sendo que a manutenção e assistência técnica é de responsabilidade do prestador de serviço, visando sempre manter o veículo com as devidas manutenções em dia.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6.5 </w:t>
      </w:r>
      <w:r w:rsidRPr="006F44FC">
        <w:rPr>
          <w:rFonts w:ascii="Arial" w:hAnsi="Arial" w:cs="Arial"/>
          <w:sz w:val="22"/>
          <w:szCs w:val="22"/>
        </w:rPr>
        <w:t>Executar, os serviços dentro do prazo estipulado e pela quantidade solicitada, pela Secretaria de Obras e Infraestrutura.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6.6</w:t>
      </w:r>
      <w:r w:rsidRPr="006F44FC">
        <w:rPr>
          <w:rFonts w:ascii="Arial" w:hAnsi="Arial" w:cs="Arial"/>
          <w:sz w:val="22"/>
          <w:szCs w:val="22"/>
        </w:rPr>
        <w:t>Relatar à fiscalização do contrato toda e qualquer irregularidade, inclusive de ordem funcional, constatada durante a execução dos serviços.</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6.7 </w:t>
      </w:r>
      <w:r w:rsidRPr="006F44FC">
        <w:rPr>
          <w:rFonts w:ascii="Arial" w:hAnsi="Arial" w:cs="Arial"/>
          <w:sz w:val="22"/>
          <w:szCs w:val="22"/>
        </w:rPr>
        <w:t xml:space="preserve">Os serviços, objeto deste termo, </w:t>
      </w:r>
      <w:r w:rsidRPr="006F44FC">
        <w:rPr>
          <w:rFonts w:ascii="Arial" w:hAnsi="Arial" w:cs="Arial"/>
          <w:b/>
          <w:bCs/>
          <w:sz w:val="22"/>
          <w:szCs w:val="22"/>
        </w:rPr>
        <w:t>quando solicitados pelo Órgão</w:t>
      </w:r>
      <w:r w:rsidRPr="006F44FC">
        <w:rPr>
          <w:rFonts w:ascii="Arial" w:hAnsi="Arial" w:cs="Arial"/>
          <w:sz w:val="22"/>
          <w:szCs w:val="22"/>
        </w:rPr>
        <w:t xml:space="preserve">, deverão ser realizados de segunda à sexta-feira das 7h às 11h das 13h às 17h, </w:t>
      </w:r>
      <w:r w:rsidRPr="006F44FC">
        <w:rPr>
          <w:rFonts w:ascii="Arial" w:hAnsi="Arial" w:cs="Arial"/>
          <w:bCs/>
          <w:color w:val="000000" w:themeColor="text1"/>
          <w:sz w:val="22"/>
          <w:szCs w:val="22"/>
        </w:rPr>
        <w:t>e aos sábados das 7h às 11h</w:t>
      </w:r>
      <w:r w:rsidRPr="006F44FC">
        <w:rPr>
          <w:rFonts w:ascii="Arial" w:hAnsi="Arial" w:cs="Arial"/>
          <w:sz w:val="22"/>
          <w:szCs w:val="22"/>
        </w:rPr>
        <w:t>.</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6.8 </w:t>
      </w:r>
      <w:r w:rsidRPr="006F44FC">
        <w:rPr>
          <w:rFonts w:ascii="Arial" w:hAnsi="Arial" w:cs="Arial"/>
          <w:sz w:val="22"/>
          <w:szCs w:val="22"/>
        </w:rPr>
        <w:t>Os veículos deveram estar em bom estado de conservação e possuir toda a documentação exigida pelas autoridades competentes.</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6.9 </w:t>
      </w:r>
      <w:r w:rsidRPr="006F44FC">
        <w:rPr>
          <w:rFonts w:ascii="Arial" w:hAnsi="Arial" w:cs="Arial"/>
          <w:sz w:val="22"/>
          <w:szCs w:val="22"/>
        </w:rPr>
        <w:t>A empresa contratada ficará obrigada a trocar o</w:t>
      </w:r>
      <w:r w:rsidR="006F44FC">
        <w:rPr>
          <w:rFonts w:ascii="Arial" w:hAnsi="Arial" w:cs="Arial"/>
          <w:sz w:val="22"/>
          <w:szCs w:val="22"/>
        </w:rPr>
        <w:t xml:space="preserve"> </w:t>
      </w:r>
      <w:r w:rsidRPr="006F44FC">
        <w:rPr>
          <w:rFonts w:ascii="Arial" w:hAnsi="Arial" w:cs="Arial"/>
          <w:sz w:val="22"/>
          <w:szCs w:val="22"/>
        </w:rPr>
        <w:t>veículo que for recusado ou que apresentar defeito, no máximo de 24 (vinte e quatro) horas.</w:t>
      </w:r>
    </w:p>
    <w:p w:rsidR="00267F8C" w:rsidRPr="006F44FC" w:rsidRDefault="00267F8C" w:rsidP="006F44FC">
      <w:pPr>
        <w:numPr>
          <w:ilvl w:val="0"/>
          <w:numId w:val="4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lastRenderedPageBreak/>
        <w:t>REQUISITOS DA CONTRATAÇÃO:</w:t>
      </w:r>
    </w:p>
    <w:p w:rsidR="00267F8C" w:rsidRPr="006F44FC" w:rsidRDefault="00267F8C" w:rsidP="006F44FC">
      <w:pPr>
        <w:jc w:val="both"/>
        <w:rPr>
          <w:rFonts w:ascii="Arial" w:hAnsi="Arial" w:cs="Arial"/>
          <w:sz w:val="22"/>
          <w:szCs w:val="22"/>
        </w:rPr>
      </w:pPr>
      <w:r w:rsidRPr="006F44FC">
        <w:rPr>
          <w:rFonts w:ascii="Arial" w:hAnsi="Arial" w:cs="Arial"/>
          <w:sz w:val="22"/>
          <w:szCs w:val="22"/>
          <w:shd w:val="clear" w:color="auto" w:fill="FFFFFF"/>
        </w:rPr>
        <w:t>7.1</w:t>
      </w:r>
      <w:r w:rsidRPr="006F44FC">
        <w:rPr>
          <w:rFonts w:ascii="Arial" w:hAnsi="Arial" w:cs="Arial"/>
          <w:sz w:val="22"/>
          <w:szCs w:val="22"/>
        </w:rPr>
        <w:t xml:space="preserve"> - A empresa vencedora deverá apresentar no ato da contratação (assinatura do contrato) a seguinte documentação:</w:t>
      </w:r>
    </w:p>
    <w:p w:rsidR="00267F8C" w:rsidRPr="006F44FC" w:rsidRDefault="00267F8C" w:rsidP="006F44FC">
      <w:pPr>
        <w:jc w:val="both"/>
        <w:rPr>
          <w:rFonts w:ascii="Arial" w:hAnsi="Arial" w:cs="Arial"/>
          <w:sz w:val="22"/>
          <w:szCs w:val="22"/>
        </w:rPr>
      </w:pPr>
      <w:r w:rsidRPr="006F44FC">
        <w:rPr>
          <w:rFonts w:ascii="Arial" w:hAnsi="Arial" w:cs="Arial"/>
          <w:sz w:val="22"/>
          <w:szCs w:val="22"/>
        </w:rPr>
        <w:t>a) Comprovação do vínculo empregatício através de contrato social, contrato de prestação de serviçosou CTPS (Carteira de Trabalho e Previdência Social) do condutor com a empresa;</w:t>
      </w:r>
    </w:p>
    <w:p w:rsidR="00267F8C" w:rsidRPr="006F44FC" w:rsidRDefault="00267F8C" w:rsidP="006F44FC">
      <w:pPr>
        <w:jc w:val="both"/>
        <w:rPr>
          <w:rFonts w:ascii="Arial" w:hAnsi="Arial" w:cs="Arial"/>
          <w:sz w:val="22"/>
          <w:szCs w:val="22"/>
        </w:rPr>
      </w:pPr>
      <w:r w:rsidRPr="006F44FC">
        <w:rPr>
          <w:rFonts w:ascii="Arial" w:hAnsi="Arial" w:cs="Arial"/>
          <w:sz w:val="22"/>
          <w:szCs w:val="22"/>
        </w:rPr>
        <w:t>b) Carteira Nacional de Habilitação (CNH) do condutor correspondente à categoria do veículo;</w:t>
      </w:r>
    </w:p>
    <w:p w:rsidR="00267F8C" w:rsidRPr="006F44FC" w:rsidRDefault="00267F8C" w:rsidP="006F44FC">
      <w:pPr>
        <w:jc w:val="both"/>
        <w:rPr>
          <w:rFonts w:ascii="Arial" w:hAnsi="Arial" w:cs="Arial"/>
          <w:sz w:val="22"/>
          <w:szCs w:val="22"/>
        </w:rPr>
      </w:pPr>
      <w:r w:rsidRPr="006F44FC">
        <w:rPr>
          <w:rFonts w:ascii="Arial" w:hAnsi="Arial" w:cs="Arial"/>
          <w:sz w:val="22"/>
          <w:szCs w:val="22"/>
        </w:rPr>
        <w:t>c) Certificado de registro e licenciamento do veículo;</w:t>
      </w:r>
    </w:p>
    <w:p w:rsidR="00267F8C" w:rsidRDefault="00267F8C" w:rsidP="006F44FC">
      <w:pPr>
        <w:jc w:val="both"/>
        <w:rPr>
          <w:rFonts w:ascii="Arial" w:hAnsi="Arial" w:cs="Arial"/>
          <w:sz w:val="22"/>
          <w:szCs w:val="22"/>
        </w:rPr>
      </w:pPr>
      <w:r w:rsidRPr="006F44FC">
        <w:rPr>
          <w:rFonts w:ascii="Arial" w:hAnsi="Arial" w:cs="Arial"/>
          <w:sz w:val="22"/>
          <w:szCs w:val="22"/>
        </w:rPr>
        <w:t>d) Documento que comprove a propriedade ou locação do veículo que será utilizado na prestação do serviço.</w:t>
      </w:r>
    </w:p>
    <w:p w:rsidR="006F44FC" w:rsidRPr="006F44FC" w:rsidRDefault="006F44FC" w:rsidP="006F44FC">
      <w:pPr>
        <w:jc w:val="both"/>
        <w:rPr>
          <w:rFonts w:ascii="Arial" w:hAnsi="Arial" w:cs="Arial"/>
          <w:sz w:val="22"/>
          <w:szCs w:val="22"/>
        </w:rPr>
      </w:pPr>
    </w:p>
    <w:p w:rsidR="00267F8C" w:rsidRPr="006F44FC" w:rsidRDefault="00267F8C" w:rsidP="006F44FC">
      <w:pPr>
        <w:numPr>
          <w:ilvl w:val="0"/>
          <w:numId w:val="4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MODELO DE EXECUÇÃO DO OBJETO:</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Toda logística para a execução desse objeto que integram a entrega e eventual substituição dos veículos no endereço informado, ficará integralmente por conta da Secretaria de Obras e Infraestrutura.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O prazo do início da execução do serviço será de 05 (cinco) dias, contados da Autorização de Fornecimento/Ordem de Serviço.</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Caso não seja possível o início na data assinalada, a empresa deverá comunicar as razões respectivas com pelo menos 02 (dois) dias de antecedência para que qualquer pleito de prazo seja analisado, ressalvas situações de caso fortuito e ou força maior.</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A prestação de serviços será por </w:t>
      </w:r>
      <w:proofErr w:type="gramStart"/>
      <w:r w:rsidRPr="006F44FC">
        <w:rPr>
          <w:color w:val="auto"/>
          <w:sz w:val="22"/>
          <w:szCs w:val="22"/>
        </w:rPr>
        <w:t>parte de empresa especializada no ramo de locação de veículos tipo Caminhões Trucados</w:t>
      </w:r>
      <w:proofErr w:type="gramEnd"/>
      <w:r w:rsidRPr="006F44FC">
        <w:rPr>
          <w:color w:val="auto"/>
          <w:sz w:val="22"/>
          <w:szCs w:val="22"/>
        </w:rPr>
        <w:t xml:space="preserve"> Caçamba, capacidade de 12 (doze) metros cúbicos, com potência acima de 200 cavalos, incluindo: deslocamento até o local indicado, combustível e motorista, devidamente regulamentada e autorizada pelos órgãos competentes, sob demanda por 01 (um) mês de locação, com itinerário em âmbito municipal, a serem utilizados na execução das atividades determinadas pela Secretaria de Obras e Infraestrutura.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Os veículos tipo Caminhões Trucados Caçamba atenderá na demanda da Secretaria de Obras e Infraestrutura, na prestação de serviços de segunda à sexta – feira de 08 (oito) horas por dia e a todos os sábados do período da contratação de 04 (quatro) horas por dia.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empresa ganhadora será responsável em fornecer veículos em bom estado de conservação e com documentação de rodagem em dia, caso seja necessário substituição, se porventura der defeito ou não serem compatíveis com as especificações solicitadas, a empresa deverá realizar a troca ou reposição dos mesmos.</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contratada deverá possuir em seu quadro funcional, profissionais qualificados e habilitados para a execução dos serviços e possuir toda a documentação exigida por lei, como: CNH correspondente à categoria do serviço, não gerando vínculo empregatício entre os empregados da Contratada e a Administração, vedando qualquer relação entre estes que caracterize pessoalidade e subordinação direta.</w:t>
      </w:r>
    </w:p>
    <w:p w:rsidR="00267F8C" w:rsidRPr="006F44FC" w:rsidRDefault="00267F8C" w:rsidP="006F44FC">
      <w:pPr>
        <w:pStyle w:val="Nivel2"/>
        <w:numPr>
          <w:ilvl w:val="1"/>
          <w:numId w:val="44"/>
        </w:numPr>
        <w:tabs>
          <w:tab w:val="left" w:pos="426"/>
        </w:tabs>
        <w:spacing w:before="0" w:after="0" w:line="240" w:lineRule="auto"/>
        <w:ind w:left="0" w:firstLine="0"/>
        <w:rPr>
          <w:color w:val="auto"/>
          <w:sz w:val="22"/>
          <w:szCs w:val="22"/>
        </w:rPr>
      </w:pPr>
      <w:r w:rsidRPr="006F44FC">
        <w:rPr>
          <w:color w:val="auto"/>
          <w:sz w:val="22"/>
          <w:szCs w:val="22"/>
        </w:rPr>
        <w:t>O prazo da execução de serviço será de 01 (um) mês. Maiores informações deverão constar no contrato ou instrumento equivalente.</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A manutenção (reposição de peças danificadas no período do contrato) e assistência técnica </w:t>
      </w:r>
      <w:proofErr w:type="gramStart"/>
      <w:r w:rsidRPr="006F44FC">
        <w:rPr>
          <w:color w:val="auto"/>
          <w:sz w:val="22"/>
          <w:szCs w:val="22"/>
        </w:rPr>
        <w:t>é</w:t>
      </w:r>
      <w:proofErr w:type="gramEnd"/>
      <w:r w:rsidRPr="006F44FC">
        <w:rPr>
          <w:color w:val="auto"/>
          <w:sz w:val="22"/>
          <w:szCs w:val="22"/>
        </w:rPr>
        <w:t xml:space="preserve"> de responsabilidade do prestador de serviços, visando sempre manter os veículos com as devidas manutenções em dia.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 Os quilômetros trabalhados deverão ser nos locais indicados pela Secretaria de Obras e Infraestrutura sendo variáveis, podendo ocorrer em área urbana quanto em área rural.</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lastRenderedPageBreak/>
        <w:t xml:space="preserve"> Assim, além dos requisitos da contratação dispostos nesse estudo preliminar, se enquadrarão também as obrigações da CONTRATADA previstas no Termo de Referência.</w:t>
      </w:r>
    </w:p>
    <w:p w:rsidR="006F44FC" w:rsidRPr="006F44FC" w:rsidRDefault="006F44FC" w:rsidP="006F44FC">
      <w:pPr>
        <w:pStyle w:val="Nivel2"/>
        <w:numPr>
          <w:ilvl w:val="0"/>
          <w:numId w:val="0"/>
        </w:numPr>
        <w:tabs>
          <w:tab w:val="left" w:pos="426"/>
        </w:tabs>
        <w:spacing w:before="0" w:after="0" w:line="240" w:lineRule="auto"/>
        <w:rPr>
          <w:rFonts w:eastAsia="Calibri"/>
          <w:color w:val="auto"/>
          <w:sz w:val="22"/>
          <w:szCs w:val="22"/>
        </w:rPr>
      </w:pPr>
    </w:p>
    <w:p w:rsidR="00267F8C" w:rsidRPr="006F44FC" w:rsidRDefault="00267F8C" w:rsidP="006F44FC">
      <w:pPr>
        <w:numPr>
          <w:ilvl w:val="0"/>
          <w:numId w:val="44"/>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MODELO DE GESTÃO DO CONTRATO QUE DESCREVE COMO A EXECUÇÃO DO OBJETO SERÁ ACOMPANHADA E FISCALIZADA:</w:t>
      </w:r>
      <w:bookmarkStart w:id="59" w:name="_Hlk130158732"/>
    </w:p>
    <w:bookmarkEnd w:id="59"/>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9.1 </w:t>
      </w:r>
      <w:r w:rsidRPr="006F44FC">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9.2 </w:t>
      </w:r>
      <w:r w:rsidRPr="006F44FC">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9.3 </w:t>
      </w:r>
      <w:r w:rsidRPr="006F44FC">
        <w:rPr>
          <w:rFonts w:ascii="Arial" w:hAnsi="Arial" w:cs="Arial"/>
          <w:sz w:val="22"/>
          <w:szCs w:val="22"/>
        </w:rPr>
        <w:t>O órgão ou entidade poderá convocar representante da empresa para adoção de providências que devam ser cumpridas de imediato.</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9.4 </w:t>
      </w:r>
      <w:r w:rsidRPr="006F44FC">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9.5 </w:t>
      </w:r>
      <w:r w:rsidRPr="006F44FC">
        <w:rPr>
          <w:rFonts w:ascii="Arial" w:hAnsi="Arial" w:cs="Arial"/>
          <w:sz w:val="22"/>
          <w:szCs w:val="22"/>
        </w:rPr>
        <w:t>A execução do contrato deverá ser acompanhada e fiscalizada pelos fiscais do contrato, ou pelos respectivos substitutos conforme Decreto nº57, de 26 de março de 2024, legalmente designados.</w:t>
      </w:r>
    </w:p>
    <w:p w:rsidR="00267F8C" w:rsidRDefault="00267F8C" w:rsidP="006F44FC">
      <w:pPr>
        <w:jc w:val="both"/>
        <w:rPr>
          <w:rFonts w:ascii="Arial" w:hAnsi="Arial" w:cs="Arial"/>
          <w:sz w:val="22"/>
          <w:szCs w:val="22"/>
        </w:rPr>
      </w:pPr>
      <w:r w:rsidRPr="006F44FC">
        <w:rPr>
          <w:rFonts w:ascii="Arial" w:hAnsi="Arial" w:cs="Arial"/>
          <w:b/>
          <w:sz w:val="22"/>
          <w:szCs w:val="22"/>
        </w:rPr>
        <w:t xml:space="preserve">9.6 </w:t>
      </w:r>
      <w:r w:rsidRPr="006F44FC">
        <w:rPr>
          <w:rFonts w:ascii="Arial" w:hAnsi="Arial" w:cs="Arial"/>
          <w:sz w:val="22"/>
          <w:szCs w:val="22"/>
        </w:rPr>
        <w:t xml:space="preserve">Os fiscais do contrato acompanharão a execução do contrato, para que sejam cumpridas todas as condições estabelecidas no contrato, de modo a assegurar os melhores resultados para a Administração. </w:t>
      </w:r>
    </w:p>
    <w:p w:rsidR="006F44FC" w:rsidRPr="006F44FC" w:rsidRDefault="006F44FC" w:rsidP="006F44FC">
      <w:pPr>
        <w:jc w:val="both"/>
        <w:rPr>
          <w:rFonts w:ascii="Arial" w:hAnsi="Arial" w:cs="Arial"/>
          <w:sz w:val="22"/>
          <w:szCs w:val="22"/>
        </w:rPr>
      </w:pPr>
    </w:p>
    <w:p w:rsidR="00267F8C" w:rsidRPr="006F44FC" w:rsidRDefault="00267F8C" w:rsidP="006F44FC">
      <w:pPr>
        <w:numPr>
          <w:ilvl w:val="0"/>
          <w:numId w:val="44"/>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CRITÉRIO DE MEDIÇÃO E DE PAGAMENTO:</w:t>
      </w:r>
    </w:p>
    <w:p w:rsidR="00267F8C" w:rsidRPr="006F44FC" w:rsidRDefault="00267F8C" w:rsidP="006F44FC">
      <w:pPr>
        <w:pStyle w:val="PargrafodaLista"/>
        <w:numPr>
          <w:ilvl w:val="1"/>
          <w:numId w:val="44"/>
        </w:numPr>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RECEBIMENTO DO OBJETO:</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10.1.1 </w:t>
      </w:r>
      <w:r w:rsidRPr="006F44FC">
        <w:rPr>
          <w:rStyle w:val="Refdecomentrio"/>
          <w:rFonts w:ascii="Arial" w:hAnsi="Arial" w:cs="Arial"/>
          <w:sz w:val="22"/>
          <w:szCs w:val="22"/>
          <w:lang w:eastAsia="pt-BR"/>
        </w:rPr>
        <w:t>A prestação de serviços será entregue</w:t>
      </w:r>
      <w:r w:rsidRPr="006F44FC">
        <w:rPr>
          <w:rFonts w:ascii="Arial" w:hAnsi="Arial" w:cs="Arial"/>
          <w:sz w:val="22"/>
          <w:szCs w:val="22"/>
        </w:rPr>
        <w:t xml:space="preserve"> juntamente com a nota fiscal ou instrumento equivalente, pelo(a) responsável pelo acompanhamento e fiscalização do contrato, para efeito de posterior verificação de sua conformidade com as especificações constantes no Termo de Referência e na proposta.</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10.1.2 </w:t>
      </w:r>
      <w:r w:rsidRPr="006F44FC">
        <w:rPr>
          <w:rFonts w:ascii="Arial" w:hAnsi="Arial" w:cs="Arial"/>
          <w:sz w:val="22"/>
          <w:szCs w:val="22"/>
        </w:rPr>
        <w:t>Os veículos poderão ser rejeitados, quando em desacordo com as especificações constantes no Termo de Referência e na proposta, devendo ser substituídos no prazo de 2 (dois) dias, a contar da notificação da contratada, às suas custas, sem prejuízo da aplicação das penalidades.</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10.1.3 </w:t>
      </w:r>
      <w:r w:rsidRPr="006F44FC">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10.1.4 </w:t>
      </w:r>
      <w:r w:rsidRPr="006F44FC">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267F8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10.1.5 </w:t>
      </w:r>
      <w:r w:rsidRPr="006F44FC">
        <w:rPr>
          <w:rFonts w:ascii="Arial" w:hAnsi="Arial" w:cs="Arial"/>
          <w:sz w:val="22"/>
          <w:szCs w:val="22"/>
        </w:rPr>
        <w:t>O recebimento provisório ou definitivo não excluirá a responsabilidade civil pelos serviços e pela perfeita execução do contrato.</w:t>
      </w:r>
    </w:p>
    <w:p w:rsidR="006F44FC" w:rsidRPr="006F44FC" w:rsidRDefault="006F44FC" w:rsidP="006F44FC">
      <w:pPr>
        <w:autoSpaceDE w:val="0"/>
        <w:autoSpaceDN w:val="0"/>
        <w:adjustRightInd w:val="0"/>
        <w:jc w:val="both"/>
        <w:rPr>
          <w:rFonts w:ascii="Arial" w:hAnsi="Arial" w:cs="Arial"/>
          <w:sz w:val="22"/>
          <w:szCs w:val="22"/>
        </w:rPr>
      </w:pPr>
    </w:p>
    <w:p w:rsidR="00267F8C" w:rsidRPr="006F44FC" w:rsidRDefault="00267F8C" w:rsidP="006F44FC">
      <w:pPr>
        <w:pStyle w:val="PargrafodaLista"/>
        <w:numPr>
          <w:ilvl w:val="0"/>
          <w:numId w:val="44"/>
        </w:numPr>
        <w:tabs>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DO PAGAMENTO:</w:t>
      </w:r>
    </w:p>
    <w:p w:rsidR="00267F8C" w:rsidRPr="006F44FC" w:rsidRDefault="00267F8C" w:rsidP="006F44FC">
      <w:pPr>
        <w:pStyle w:val="PargrafodaLista"/>
        <w:numPr>
          <w:ilvl w:val="1"/>
          <w:numId w:val="44"/>
        </w:numPr>
        <w:tabs>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267F8C" w:rsidRPr="006F44FC" w:rsidRDefault="00267F8C" w:rsidP="006F44FC">
      <w:pPr>
        <w:pStyle w:val="PargrafodaLista"/>
        <w:numPr>
          <w:ilvl w:val="1"/>
          <w:numId w:val="44"/>
        </w:numPr>
        <w:tabs>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lastRenderedPageBreak/>
        <w:t>A Contratada deverá obrigatoriamente encaminhar os seguintes documentos quando da entrega:</w:t>
      </w:r>
    </w:p>
    <w:p w:rsidR="00267F8C" w:rsidRPr="006F44FC" w:rsidRDefault="00267F8C" w:rsidP="006F44FC">
      <w:pPr>
        <w:pStyle w:val="PargrafodaLista"/>
        <w:autoSpaceDE w:val="0"/>
        <w:autoSpaceDN w:val="0"/>
        <w:adjustRightInd w:val="0"/>
        <w:ind w:left="0"/>
        <w:jc w:val="both"/>
        <w:rPr>
          <w:rFonts w:ascii="Arial" w:hAnsi="Arial" w:cs="Arial"/>
          <w:sz w:val="22"/>
          <w:szCs w:val="22"/>
        </w:rPr>
      </w:pPr>
      <w:r w:rsidRPr="006F44FC">
        <w:rPr>
          <w:rFonts w:ascii="Arial" w:hAnsi="Arial" w:cs="Arial"/>
          <w:b/>
          <w:sz w:val="22"/>
          <w:szCs w:val="22"/>
        </w:rPr>
        <w:t xml:space="preserve">11.3 </w:t>
      </w:r>
      <w:r w:rsidRPr="006F44FC">
        <w:rPr>
          <w:rFonts w:ascii="Arial" w:hAnsi="Arial" w:cs="Arial"/>
          <w:sz w:val="22"/>
          <w:szCs w:val="22"/>
        </w:rPr>
        <w:t>Nota Fiscal ou documento equivalente gerada de acordo com o fornecimento das quantidades de itenssolicitados e entregues na Autorização de Fornecimento/Ordem de Serviço;</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11.4 </w:t>
      </w:r>
      <w:r w:rsidRPr="006F44FC">
        <w:rPr>
          <w:rFonts w:ascii="Arial" w:hAnsi="Arial" w:cs="Arial"/>
          <w:sz w:val="22"/>
          <w:szCs w:val="22"/>
        </w:rPr>
        <w:t>Prova de regularidade para com a Fazenda Federal e</w:t>
      </w:r>
      <w:r w:rsidR="006F44FC">
        <w:rPr>
          <w:rFonts w:ascii="Arial" w:hAnsi="Arial" w:cs="Arial"/>
          <w:sz w:val="22"/>
          <w:szCs w:val="22"/>
        </w:rPr>
        <w:t xml:space="preserve"> </w:t>
      </w:r>
      <w:r w:rsidRPr="006F44FC">
        <w:rPr>
          <w:rStyle w:val="Refdecomentrio"/>
          <w:rFonts w:ascii="Arial" w:hAnsi="Arial" w:cs="Arial"/>
          <w:sz w:val="22"/>
          <w:szCs w:val="22"/>
          <w:lang w:eastAsia="pt-BR"/>
        </w:rPr>
        <w:t>Estadual</w:t>
      </w:r>
      <w:r w:rsidR="006F44FC">
        <w:rPr>
          <w:rStyle w:val="Refdecomentrio"/>
          <w:rFonts w:ascii="Arial" w:hAnsi="Arial" w:cs="Arial"/>
          <w:sz w:val="22"/>
          <w:szCs w:val="22"/>
          <w:lang w:eastAsia="pt-BR"/>
        </w:rPr>
        <w:t xml:space="preserve"> </w:t>
      </w:r>
      <w:r w:rsidRPr="006F44FC">
        <w:rPr>
          <w:rFonts w:ascii="Arial" w:hAnsi="Arial" w:cs="Arial"/>
          <w:sz w:val="22"/>
          <w:szCs w:val="22"/>
        </w:rPr>
        <w:t>o domicílio ou sede do licitante, ou outra equivalente, na forma da lei;</w:t>
      </w:r>
    </w:p>
    <w:p w:rsidR="00267F8C" w:rsidRPr="006F44FC" w:rsidRDefault="00267F8C" w:rsidP="006F44FC">
      <w:pPr>
        <w:autoSpaceDE w:val="0"/>
        <w:autoSpaceDN w:val="0"/>
        <w:adjustRightInd w:val="0"/>
        <w:jc w:val="both"/>
        <w:rPr>
          <w:rFonts w:ascii="Arial" w:hAnsi="Arial" w:cs="Arial"/>
          <w:sz w:val="22"/>
          <w:szCs w:val="22"/>
        </w:rPr>
      </w:pPr>
      <w:bookmarkStart w:id="60" w:name="art68iv"/>
      <w:bookmarkEnd w:id="60"/>
      <w:r w:rsidRPr="006F44FC">
        <w:rPr>
          <w:rFonts w:ascii="Arial" w:hAnsi="Arial" w:cs="Arial"/>
          <w:b/>
          <w:sz w:val="22"/>
          <w:szCs w:val="22"/>
        </w:rPr>
        <w:t xml:space="preserve">11.5 </w:t>
      </w:r>
      <w:r w:rsidRPr="006F44FC">
        <w:rPr>
          <w:rFonts w:ascii="Arial" w:hAnsi="Arial" w:cs="Arial"/>
          <w:sz w:val="22"/>
          <w:szCs w:val="22"/>
        </w:rPr>
        <w:t>Prova de regularidade relativa à Seguridade Social e ao FGTS, que demonstre cumprimento dos encargos sociais instituídos por lei;</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11.6 </w:t>
      </w:r>
      <w:r w:rsidRPr="006F44FC">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rsidR="00267F8C" w:rsidRPr="006F44FC" w:rsidRDefault="00267F8C" w:rsidP="006F44FC">
      <w:pPr>
        <w:pStyle w:val="PargrafodaLista"/>
        <w:numPr>
          <w:ilvl w:val="1"/>
          <w:numId w:val="45"/>
        </w:numPr>
        <w:tabs>
          <w:tab w:val="left" w:pos="567"/>
        </w:tabs>
        <w:suppressAutoHyphens w:val="0"/>
        <w:autoSpaceDE w:val="0"/>
        <w:autoSpaceDN w:val="0"/>
        <w:adjustRightInd w:val="0"/>
        <w:ind w:left="0" w:firstLine="0"/>
        <w:jc w:val="both"/>
        <w:rPr>
          <w:rFonts w:ascii="Arial" w:hAnsi="Arial" w:cs="Arial"/>
          <w:sz w:val="22"/>
          <w:szCs w:val="22"/>
        </w:rPr>
      </w:pPr>
      <w:bookmarkStart w:id="61" w:name="art68v"/>
      <w:bookmarkEnd w:id="61"/>
      <w:r w:rsidRPr="006F44FC">
        <w:rPr>
          <w:rFonts w:ascii="Arial" w:hAnsi="Arial" w:cs="Arial"/>
          <w:sz w:val="22"/>
          <w:szCs w:val="22"/>
        </w:rPr>
        <w:t>Prova de regularidade perante a Justiça do Trabalho;</w:t>
      </w:r>
    </w:p>
    <w:p w:rsidR="00267F8C" w:rsidRDefault="00267F8C" w:rsidP="006F44FC">
      <w:pPr>
        <w:pStyle w:val="PargrafodaLista"/>
        <w:numPr>
          <w:ilvl w:val="1"/>
          <w:numId w:val="45"/>
        </w:numPr>
        <w:tabs>
          <w:tab w:val="left" w:pos="284"/>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 falta de um dos documentos dispostos na Lei Federal nº 14.133/2021 e suas alterações, poderá implicar no não recebimento.</w:t>
      </w:r>
    </w:p>
    <w:p w:rsidR="006F44FC" w:rsidRPr="006F44FC" w:rsidRDefault="006F44FC" w:rsidP="006F44FC">
      <w:pPr>
        <w:pStyle w:val="PargrafodaLista"/>
        <w:tabs>
          <w:tab w:val="left" w:pos="284"/>
          <w:tab w:val="left" w:pos="567"/>
        </w:tabs>
        <w:suppressAutoHyphens w:val="0"/>
        <w:autoSpaceDE w:val="0"/>
        <w:autoSpaceDN w:val="0"/>
        <w:adjustRightInd w:val="0"/>
        <w:ind w:left="0"/>
        <w:jc w:val="both"/>
        <w:rPr>
          <w:rFonts w:ascii="Arial" w:hAnsi="Arial" w:cs="Arial"/>
          <w:sz w:val="22"/>
          <w:szCs w:val="22"/>
        </w:rPr>
      </w:pPr>
    </w:p>
    <w:p w:rsidR="00267F8C" w:rsidRPr="006F44FC" w:rsidRDefault="00267F8C" w:rsidP="006F44FC">
      <w:pPr>
        <w:pStyle w:val="PargrafodaLista"/>
        <w:numPr>
          <w:ilvl w:val="0"/>
          <w:numId w:val="44"/>
        </w:numPr>
        <w:tabs>
          <w:tab w:val="left" w:pos="284"/>
          <w:tab w:val="left" w:pos="426"/>
        </w:tabs>
        <w:suppressAutoHyphens w:val="0"/>
        <w:autoSpaceDE w:val="0"/>
        <w:autoSpaceDN w:val="0"/>
        <w:adjustRightInd w:val="0"/>
        <w:ind w:left="0" w:firstLine="0"/>
        <w:jc w:val="both"/>
        <w:rPr>
          <w:rFonts w:ascii="Arial" w:hAnsi="Arial" w:cs="Arial"/>
          <w:sz w:val="22"/>
          <w:szCs w:val="22"/>
        </w:rPr>
      </w:pPr>
      <w:r w:rsidRPr="006F44FC">
        <w:rPr>
          <w:rFonts w:ascii="Arial" w:eastAsia="MyriadPro-Regular" w:hAnsi="Arial" w:cs="Arial"/>
          <w:b/>
          <w:sz w:val="22"/>
          <w:szCs w:val="22"/>
        </w:rPr>
        <w:t>FORMA E CRITÉRIOS DE SELEÇÃO DO FORNECEDOR:</w:t>
      </w:r>
    </w:p>
    <w:p w:rsidR="00267F8C" w:rsidRPr="006F44FC" w:rsidRDefault="00267F8C" w:rsidP="006F44FC">
      <w:pPr>
        <w:pStyle w:val="PargrafodaLista"/>
        <w:numPr>
          <w:ilvl w:val="1"/>
          <w:numId w:val="44"/>
        </w:numPr>
        <w:autoSpaceDE w:val="0"/>
        <w:autoSpaceDN w:val="0"/>
        <w:adjustRightInd w:val="0"/>
        <w:ind w:left="0" w:firstLine="0"/>
        <w:jc w:val="both"/>
        <w:rPr>
          <w:rFonts w:ascii="Arial" w:hAnsi="Arial" w:cs="Arial"/>
          <w:sz w:val="22"/>
          <w:szCs w:val="22"/>
        </w:rPr>
      </w:pPr>
      <w:r w:rsidRPr="006F44FC">
        <w:rPr>
          <w:rFonts w:ascii="Arial" w:hAnsi="Arial" w:cs="Arial"/>
          <w:sz w:val="22"/>
          <w:szCs w:val="22"/>
        </w:rPr>
        <w:t>O fornecedor será selecionado por meio de realização de procedimento de LICITAÇÃO, na modalidade PREGÃO ELETRÔNICO, com adoção do critério de julgamento pelo MENOR PREÇO.</w:t>
      </w:r>
    </w:p>
    <w:p w:rsidR="006F44FC" w:rsidRPr="006F44FC" w:rsidRDefault="006F44FC" w:rsidP="006F44FC">
      <w:pPr>
        <w:pStyle w:val="PargrafodaLista"/>
        <w:autoSpaceDE w:val="0"/>
        <w:autoSpaceDN w:val="0"/>
        <w:adjustRightInd w:val="0"/>
        <w:jc w:val="both"/>
        <w:rPr>
          <w:rFonts w:ascii="Arial" w:hAnsi="Arial" w:cs="Arial"/>
          <w:sz w:val="22"/>
          <w:szCs w:val="22"/>
        </w:rPr>
      </w:pPr>
    </w:p>
    <w:p w:rsidR="00267F8C" w:rsidRPr="006F44FC" w:rsidRDefault="00267F8C" w:rsidP="006F44FC">
      <w:pPr>
        <w:pStyle w:val="PargrafodaLista"/>
        <w:numPr>
          <w:ilvl w:val="0"/>
          <w:numId w:val="44"/>
        </w:numPr>
        <w:tabs>
          <w:tab w:val="left" w:pos="284"/>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DA QUALIFICAÇÃO TÉCNICA:</w:t>
      </w:r>
    </w:p>
    <w:p w:rsidR="00267F8C" w:rsidRPr="006F44FC" w:rsidRDefault="00267F8C" w:rsidP="006F44FC">
      <w:pPr>
        <w:pStyle w:val="PargrafodaLista"/>
        <w:numPr>
          <w:ilvl w:val="1"/>
          <w:numId w:val="44"/>
        </w:numPr>
        <w:ind w:left="0" w:firstLine="0"/>
        <w:jc w:val="both"/>
        <w:rPr>
          <w:rFonts w:ascii="Arial" w:hAnsi="Arial" w:cs="Arial"/>
          <w:sz w:val="22"/>
          <w:szCs w:val="22"/>
        </w:rPr>
      </w:pPr>
      <w:r w:rsidRPr="006F44FC">
        <w:rPr>
          <w:rFonts w:ascii="Arial" w:hAnsi="Arial" w:cs="Arial"/>
          <w:sz w:val="22"/>
          <w:szCs w:val="22"/>
        </w:rPr>
        <w:t>Para essa aquisição, não se aplica a qualificação técnica.</w:t>
      </w:r>
    </w:p>
    <w:p w:rsidR="006F44FC" w:rsidRPr="006F44FC" w:rsidRDefault="006F44FC" w:rsidP="006F44FC">
      <w:pPr>
        <w:pStyle w:val="PargrafodaLista"/>
        <w:jc w:val="both"/>
        <w:rPr>
          <w:rFonts w:ascii="Arial" w:hAnsi="Arial" w:cs="Arial"/>
          <w:sz w:val="22"/>
          <w:szCs w:val="22"/>
        </w:rPr>
      </w:pPr>
    </w:p>
    <w:p w:rsidR="00267F8C" w:rsidRPr="006F44FC" w:rsidRDefault="00267F8C" w:rsidP="006F44FC">
      <w:pPr>
        <w:numPr>
          <w:ilvl w:val="0"/>
          <w:numId w:val="44"/>
        </w:numPr>
        <w:tabs>
          <w:tab w:val="left" w:pos="426"/>
          <w:tab w:val="left" w:pos="709"/>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ESTIMATIVA DO VALOR DA CONTRATAÇÃO:</w:t>
      </w:r>
    </w:p>
    <w:p w:rsidR="00267F8C" w:rsidRPr="006F44F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 xml:space="preserve">14.1 </w:t>
      </w:r>
      <w:r w:rsidRPr="006F44FC">
        <w:rPr>
          <w:rFonts w:ascii="Arial" w:hAnsi="Arial" w:cs="Arial"/>
          <w:sz w:val="22"/>
          <w:szCs w:val="22"/>
        </w:rPr>
        <w:t>O custo estimado da contratação possui caráter sigiloso e será tronado público apenas e imediatamente após o julgamento das propostas.</w:t>
      </w:r>
    </w:p>
    <w:p w:rsidR="00267F8C" w:rsidRPr="006F44F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14.2</w:t>
      </w:r>
      <w:r w:rsidRPr="006F44FC">
        <w:rPr>
          <w:rFonts w:ascii="Arial" w:hAnsi="Arial" w:cs="Arial"/>
          <w:sz w:val="22"/>
          <w:szCs w:val="22"/>
        </w:rPr>
        <w:t xml:space="preserve"> A Administração opta por não divulgar os valores referenciais. O sigilo do valor da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restrita aos autos do processo administrativo, em anexo complementar, conforme possibilita o art. 24 da Lei 14.133/2021.</w:t>
      </w:r>
    </w:p>
    <w:p w:rsidR="00267F8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 xml:space="preserve">14.3 </w:t>
      </w:r>
      <w:r w:rsidRPr="006F44FC">
        <w:rPr>
          <w:rFonts w:ascii="Arial" w:hAnsi="Arial" w:cs="Arial"/>
          <w:sz w:val="22"/>
          <w:szCs w:val="22"/>
        </w:rPr>
        <w:t>Destarte, a divulgação do orçamento pode comprometer umas das finalidades do processo licitatório, a seleção da proposta mais vantajosa, de modo que a avaliação dos princípios administrativos incutidos no certame se faça necessária, em especial quando de eventual requerimento de divulgação.</w:t>
      </w:r>
    </w:p>
    <w:p w:rsidR="006F44FC" w:rsidRPr="006F44FC" w:rsidRDefault="006F44FC" w:rsidP="006F44FC">
      <w:pPr>
        <w:tabs>
          <w:tab w:val="left" w:pos="426"/>
        </w:tabs>
        <w:autoSpaceDE w:val="0"/>
        <w:autoSpaceDN w:val="0"/>
        <w:adjustRightInd w:val="0"/>
        <w:jc w:val="both"/>
        <w:rPr>
          <w:rFonts w:ascii="Arial" w:eastAsia="MyriadPro-Regular" w:hAnsi="Arial" w:cs="Arial"/>
          <w:sz w:val="22"/>
          <w:szCs w:val="22"/>
        </w:rPr>
      </w:pPr>
    </w:p>
    <w:p w:rsidR="00267F8C" w:rsidRPr="006F44FC" w:rsidRDefault="00267F8C" w:rsidP="006F44FC">
      <w:pPr>
        <w:numPr>
          <w:ilvl w:val="0"/>
          <w:numId w:val="44"/>
        </w:numPr>
        <w:tabs>
          <w:tab w:val="left" w:pos="426"/>
          <w:tab w:val="left" w:pos="851"/>
        </w:tabs>
        <w:suppressAutoHyphens w:val="0"/>
        <w:autoSpaceDE w:val="0"/>
        <w:autoSpaceDN w:val="0"/>
        <w:adjustRightInd w:val="0"/>
        <w:ind w:left="0" w:firstLine="0"/>
        <w:jc w:val="both"/>
        <w:rPr>
          <w:rFonts w:ascii="Arial" w:eastAsia="MyriadPro-Regular" w:hAnsi="Arial" w:cs="Arial"/>
          <w:b/>
          <w:sz w:val="22"/>
          <w:szCs w:val="22"/>
        </w:rPr>
      </w:pPr>
      <w:bookmarkStart w:id="62" w:name="_Hlk130148312"/>
      <w:r w:rsidRPr="006F44FC">
        <w:rPr>
          <w:rFonts w:ascii="Arial" w:eastAsia="MyriadPro-Regular" w:hAnsi="Arial" w:cs="Arial"/>
          <w:b/>
          <w:sz w:val="22"/>
          <w:szCs w:val="22"/>
        </w:rPr>
        <w:t>ADEQUAÇÃO ORÇAMENTÁRIA:</w:t>
      </w:r>
      <w:bookmarkEnd w:id="62"/>
    </w:p>
    <w:p w:rsidR="00267F8C" w:rsidRPr="006F44FC" w:rsidRDefault="00267F8C" w:rsidP="006F44FC">
      <w:pPr>
        <w:numPr>
          <w:ilvl w:val="1"/>
          <w:numId w:val="44"/>
        </w:numPr>
        <w:tabs>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As despesas decorrentes da presente contratação correrão à conta de recursos específicos consignados no Orçamento Geral do Município deste exercício de acordo com os participantes doProcedimento de Dispensa de Licitação, que segue a dotação orçamentária abaixo específica:</w:t>
      </w:r>
    </w:p>
    <w:p w:rsidR="00267F8C" w:rsidRPr="006F44FC" w:rsidRDefault="00267F8C" w:rsidP="006F44FC">
      <w:pPr>
        <w:rPr>
          <w:rFonts w:ascii="Arial" w:hAnsi="Arial" w:cs="Arial"/>
          <w:sz w:val="22"/>
          <w:szCs w:val="22"/>
        </w:rPr>
      </w:pPr>
      <w:r w:rsidRPr="006F44FC">
        <w:rPr>
          <w:rFonts w:ascii="Arial" w:hAnsi="Arial" w:cs="Arial"/>
          <w:sz w:val="22"/>
          <w:szCs w:val="22"/>
        </w:rPr>
        <w:t>Unidade orçamentária: 02.09.01 – Gabinete do Secretário de Obras e Infraestrutura</w:t>
      </w:r>
    </w:p>
    <w:p w:rsidR="00267F8C" w:rsidRPr="006F44FC" w:rsidRDefault="00267F8C" w:rsidP="006F44FC">
      <w:pPr>
        <w:rPr>
          <w:rFonts w:ascii="Arial" w:hAnsi="Arial" w:cs="Arial"/>
          <w:sz w:val="22"/>
          <w:szCs w:val="22"/>
        </w:rPr>
      </w:pPr>
      <w:r w:rsidRPr="006F44FC">
        <w:rPr>
          <w:rFonts w:ascii="Arial" w:hAnsi="Arial" w:cs="Arial"/>
          <w:sz w:val="22"/>
          <w:szCs w:val="22"/>
        </w:rPr>
        <w:t>Funcional: 15 451 1200 20370000  – Operacionalização da Secretaria de Obras e Infraestrutura</w:t>
      </w:r>
      <w:r w:rsidRPr="006F44FC">
        <w:rPr>
          <w:rFonts w:ascii="Arial" w:hAnsi="Arial" w:cs="Arial"/>
          <w:sz w:val="22"/>
          <w:szCs w:val="22"/>
        </w:rPr>
        <w:br/>
        <w:t>3.3.90.39.00 – Outros Serviços de Terceiros – Pessoa Jurídica</w:t>
      </w:r>
      <w:r w:rsidRPr="006F44FC">
        <w:rPr>
          <w:rFonts w:ascii="Arial" w:hAnsi="Arial" w:cs="Arial"/>
          <w:sz w:val="22"/>
          <w:szCs w:val="22"/>
        </w:rPr>
        <w:br/>
      </w:r>
      <w:r w:rsidRPr="006F44FC">
        <w:rPr>
          <w:rFonts w:ascii="Arial" w:hAnsi="Arial" w:cs="Arial"/>
          <w:sz w:val="22"/>
          <w:szCs w:val="22"/>
        </w:rPr>
        <w:lastRenderedPageBreak/>
        <w:t xml:space="preserve">Fonte: 1.500.000 </w:t>
      </w:r>
      <w:r w:rsidRPr="006F44FC">
        <w:rPr>
          <w:rStyle w:val="Refdecomentrio"/>
          <w:rFonts w:ascii="Arial" w:hAnsi="Arial" w:cs="Arial"/>
          <w:sz w:val="22"/>
          <w:szCs w:val="22"/>
        </w:rPr>
        <w:br/>
      </w:r>
      <w:r w:rsidRPr="006F44FC">
        <w:rPr>
          <w:rFonts w:ascii="Arial" w:hAnsi="Arial" w:cs="Arial"/>
          <w:bCs/>
          <w:sz w:val="22"/>
          <w:szCs w:val="22"/>
        </w:rPr>
        <w:t>Ficha: 486</w:t>
      </w:r>
    </w:p>
    <w:p w:rsidR="00075E05" w:rsidRPr="00933306" w:rsidRDefault="00075E05" w:rsidP="00267F8C">
      <w:pPr>
        <w:autoSpaceDE w:val="0"/>
        <w:autoSpaceDN w:val="0"/>
        <w:adjustRightInd w:val="0"/>
        <w:jc w:val="both"/>
        <w:rPr>
          <w:rFonts w:ascii="Arial" w:eastAsia="MyriadPro-Regular" w:hAnsi="Arial" w:cs="Arial"/>
          <w:bCs/>
          <w:sz w:val="22"/>
          <w:szCs w:val="22"/>
        </w:rPr>
      </w:pPr>
    </w:p>
    <w:p w:rsidR="00075E05" w:rsidRPr="00933306" w:rsidRDefault="00EF2827" w:rsidP="00EF2827">
      <w:pPr>
        <w:ind w:left="4956" w:right="-568" w:firstLine="708"/>
        <w:jc w:val="center"/>
        <w:rPr>
          <w:rFonts w:ascii="Arial" w:hAnsi="Arial" w:cs="Arial"/>
          <w:bCs/>
          <w:color w:val="000000"/>
          <w:sz w:val="22"/>
          <w:szCs w:val="22"/>
        </w:rPr>
      </w:pPr>
      <w:r w:rsidRPr="00933306">
        <w:rPr>
          <w:rFonts w:ascii="Arial" w:hAnsi="Arial" w:cs="Arial"/>
          <w:bCs/>
          <w:sz w:val="22"/>
          <w:szCs w:val="22"/>
        </w:rPr>
        <w:t xml:space="preserve">Bonito/MS, </w:t>
      </w:r>
      <w:r w:rsidR="00BE4832">
        <w:rPr>
          <w:rFonts w:ascii="Arial" w:hAnsi="Arial" w:cs="Arial"/>
          <w:bCs/>
          <w:sz w:val="22"/>
          <w:szCs w:val="22"/>
        </w:rPr>
        <w:t>14</w:t>
      </w:r>
      <w:r w:rsidRPr="00933306">
        <w:rPr>
          <w:rFonts w:ascii="Arial" w:hAnsi="Arial" w:cs="Arial"/>
          <w:bCs/>
          <w:color w:val="000000"/>
          <w:sz w:val="22"/>
          <w:szCs w:val="22"/>
        </w:rPr>
        <w:t xml:space="preserve"> de j</w:t>
      </w:r>
      <w:r w:rsidR="00BE4832">
        <w:rPr>
          <w:rFonts w:ascii="Arial" w:hAnsi="Arial" w:cs="Arial"/>
          <w:bCs/>
          <w:color w:val="000000"/>
          <w:sz w:val="22"/>
          <w:szCs w:val="22"/>
        </w:rPr>
        <w:t>unho</w:t>
      </w:r>
      <w:r w:rsidRPr="00933306">
        <w:rPr>
          <w:rFonts w:ascii="Arial" w:hAnsi="Arial" w:cs="Arial"/>
          <w:bCs/>
          <w:color w:val="000000"/>
          <w:sz w:val="22"/>
          <w:szCs w:val="22"/>
        </w:rPr>
        <w:t xml:space="preserve"> de 2024</w:t>
      </w:r>
      <w:r w:rsidR="00075E05" w:rsidRPr="00933306">
        <w:rPr>
          <w:rFonts w:ascii="Arial" w:hAnsi="Arial" w:cs="Arial"/>
          <w:bCs/>
          <w:color w:val="000000"/>
          <w:sz w:val="22"/>
          <w:szCs w:val="22"/>
        </w:rPr>
        <w:t>.</w:t>
      </w:r>
    </w:p>
    <w:p w:rsidR="00075E05" w:rsidRPr="00933306" w:rsidRDefault="00075E05" w:rsidP="00EF2827">
      <w:pPr>
        <w:ind w:left="4956" w:right="-568" w:firstLine="708"/>
        <w:jc w:val="center"/>
        <w:rPr>
          <w:rFonts w:ascii="Arial" w:hAnsi="Arial" w:cs="Arial"/>
          <w:bCs/>
          <w:sz w:val="22"/>
          <w:szCs w:val="22"/>
        </w:rPr>
      </w:pPr>
    </w:p>
    <w:p w:rsidR="00EF2827" w:rsidRDefault="00EF2827" w:rsidP="00EF2827">
      <w:pPr>
        <w:jc w:val="both"/>
        <w:rPr>
          <w:rFonts w:ascii="Arial" w:hAnsi="Arial" w:cs="Arial"/>
          <w:color w:val="000000"/>
          <w:sz w:val="22"/>
          <w:szCs w:val="22"/>
        </w:rPr>
      </w:pPr>
      <w:r w:rsidRPr="00933306">
        <w:rPr>
          <w:rFonts w:ascii="Arial" w:hAnsi="Arial" w:cs="Arial"/>
          <w:color w:val="000000"/>
          <w:sz w:val="22"/>
          <w:szCs w:val="22"/>
        </w:rPr>
        <w:t>Elaborado por:</w:t>
      </w:r>
    </w:p>
    <w:p w:rsidR="00824789" w:rsidRDefault="00824789" w:rsidP="00EF2827">
      <w:pPr>
        <w:jc w:val="both"/>
        <w:rPr>
          <w:rFonts w:ascii="Arial" w:hAnsi="Arial" w:cs="Arial"/>
          <w:color w:val="000000"/>
          <w:sz w:val="22"/>
          <w:szCs w:val="22"/>
        </w:rPr>
      </w:pPr>
    </w:p>
    <w:p w:rsidR="00824789" w:rsidRDefault="00824789" w:rsidP="00EF2827">
      <w:pPr>
        <w:jc w:val="both"/>
        <w:rPr>
          <w:rFonts w:ascii="Arial" w:hAnsi="Arial" w:cs="Arial"/>
          <w:color w:val="000000"/>
          <w:sz w:val="22"/>
          <w:szCs w:val="22"/>
        </w:rPr>
      </w:pPr>
    </w:p>
    <w:p w:rsidR="00824789" w:rsidRPr="00933306" w:rsidRDefault="00824789" w:rsidP="00EF2827">
      <w:pPr>
        <w:jc w:val="both"/>
        <w:rPr>
          <w:rFonts w:ascii="Arial" w:hAnsi="Arial" w:cs="Arial"/>
          <w:color w:val="000000"/>
          <w:sz w:val="22"/>
          <w:szCs w:val="22"/>
        </w:rPr>
      </w:pPr>
    </w:p>
    <w:p w:rsidR="00824789" w:rsidRPr="00541164" w:rsidRDefault="00824789" w:rsidP="00824789">
      <w:pPr>
        <w:pStyle w:val="SemEspaamento"/>
        <w:jc w:val="center"/>
        <w:rPr>
          <w:rFonts w:ascii="Times New Roman" w:hAnsi="Times New Roman"/>
          <w:sz w:val="24"/>
          <w:szCs w:val="24"/>
        </w:rPr>
      </w:pPr>
      <w:r w:rsidRPr="00541164">
        <w:rPr>
          <w:rFonts w:ascii="Times New Roman" w:hAnsi="Times New Roman"/>
          <w:sz w:val="24"/>
          <w:szCs w:val="24"/>
        </w:rPr>
        <w:t>____________________________</w:t>
      </w:r>
    </w:p>
    <w:p w:rsidR="00824789" w:rsidRPr="00824789" w:rsidRDefault="00824789" w:rsidP="00824789">
      <w:pPr>
        <w:pStyle w:val="SemEspaamento"/>
        <w:jc w:val="center"/>
        <w:rPr>
          <w:rFonts w:ascii="Arial" w:eastAsia="Times New Roman" w:hAnsi="Arial"/>
          <w:b/>
          <w:bCs/>
          <w:color w:val="auto"/>
          <w:szCs w:val="22"/>
          <w:shd w:val="clear" w:color="auto" w:fill="auto"/>
          <w:lang w:val="pt-PT" w:eastAsia="ar-SA"/>
        </w:rPr>
      </w:pPr>
      <w:r w:rsidRPr="00824789">
        <w:rPr>
          <w:rFonts w:ascii="Arial" w:eastAsia="Times New Roman" w:hAnsi="Arial"/>
          <w:b/>
          <w:bCs/>
          <w:color w:val="auto"/>
          <w:szCs w:val="22"/>
          <w:shd w:val="clear" w:color="auto" w:fill="auto"/>
          <w:lang w:val="pt-PT" w:eastAsia="ar-SA"/>
        </w:rPr>
        <w:t xml:space="preserve">José </w:t>
      </w:r>
      <w:proofErr w:type="spellStart"/>
      <w:r w:rsidRPr="00824789">
        <w:rPr>
          <w:rFonts w:ascii="Arial" w:eastAsia="Times New Roman" w:hAnsi="Arial"/>
          <w:b/>
          <w:bCs/>
          <w:color w:val="auto"/>
          <w:szCs w:val="22"/>
          <w:shd w:val="clear" w:color="auto" w:fill="auto"/>
          <w:lang w:val="pt-PT" w:eastAsia="ar-SA"/>
        </w:rPr>
        <w:t>Anoel</w:t>
      </w:r>
      <w:proofErr w:type="spellEnd"/>
      <w:r w:rsidRPr="00824789">
        <w:rPr>
          <w:rFonts w:ascii="Arial" w:eastAsia="Times New Roman" w:hAnsi="Arial"/>
          <w:b/>
          <w:bCs/>
          <w:color w:val="auto"/>
          <w:szCs w:val="22"/>
          <w:shd w:val="clear" w:color="auto" w:fill="auto"/>
          <w:lang w:val="pt-PT" w:eastAsia="ar-SA"/>
        </w:rPr>
        <w:t xml:space="preserve"> Machado da Rocha</w:t>
      </w:r>
    </w:p>
    <w:p w:rsidR="00824789" w:rsidRPr="00824789" w:rsidRDefault="00824789" w:rsidP="00824789">
      <w:pPr>
        <w:pStyle w:val="SemEspaamento"/>
        <w:jc w:val="center"/>
        <w:rPr>
          <w:rFonts w:ascii="Arial" w:eastAsia="Times New Roman" w:hAnsi="Arial"/>
          <w:bCs/>
          <w:color w:val="auto"/>
          <w:szCs w:val="22"/>
          <w:shd w:val="clear" w:color="auto" w:fill="auto"/>
          <w:lang w:val="pt-PT" w:eastAsia="ar-SA"/>
        </w:rPr>
      </w:pPr>
      <w:r w:rsidRPr="00824789">
        <w:rPr>
          <w:rFonts w:ascii="Arial" w:eastAsia="Times New Roman" w:hAnsi="Arial"/>
          <w:bCs/>
          <w:color w:val="auto"/>
          <w:szCs w:val="22"/>
          <w:shd w:val="clear" w:color="auto" w:fill="auto"/>
          <w:lang w:val="pt-PT" w:eastAsia="ar-SA"/>
        </w:rPr>
        <w:t>Chefe de Divisão – Divisão de Planejamentos e Projetos Agropecuários</w:t>
      </w:r>
    </w:p>
    <w:p w:rsidR="00824789" w:rsidRPr="00824789" w:rsidRDefault="00824789" w:rsidP="00824789">
      <w:pPr>
        <w:pStyle w:val="SemEspaamento"/>
        <w:jc w:val="center"/>
        <w:rPr>
          <w:rFonts w:ascii="Arial" w:eastAsia="Times New Roman" w:hAnsi="Arial"/>
          <w:bCs/>
          <w:color w:val="auto"/>
          <w:szCs w:val="22"/>
          <w:shd w:val="clear" w:color="auto" w:fill="auto"/>
          <w:lang w:val="pt-PT" w:eastAsia="ar-SA"/>
        </w:rPr>
      </w:pPr>
    </w:p>
    <w:p w:rsidR="00824789" w:rsidRPr="00824789" w:rsidRDefault="00824789" w:rsidP="00824789">
      <w:pPr>
        <w:pStyle w:val="SemEspaamento"/>
        <w:jc w:val="center"/>
        <w:rPr>
          <w:rFonts w:ascii="Arial" w:eastAsia="Times New Roman" w:hAnsi="Arial"/>
          <w:bCs/>
          <w:color w:val="auto"/>
          <w:szCs w:val="22"/>
          <w:shd w:val="clear" w:color="auto" w:fill="auto"/>
          <w:lang w:val="pt-PT" w:eastAsia="ar-SA"/>
        </w:rPr>
      </w:pPr>
    </w:p>
    <w:p w:rsidR="00824789" w:rsidRPr="00824789" w:rsidRDefault="00824789" w:rsidP="00824789">
      <w:pPr>
        <w:pStyle w:val="SemEspaamento"/>
        <w:jc w:val="center"/>
        <w:rPr>
          <w:rFonts w:ascii="Arial" w:eastAsia="Times New Roman" w:hAnsi="Arial"/>
          <w:bCs/>
          <w:color w:val="auto"/>
          <w:szCs w:val="22"/>
          <w:shd w:val="clear" w:color="auto" w:fill="auto"/>
          <w:lang w:val="pt-PT" w:eastAsia="ar-SA"/>
        </w:rPr>
      </w:pPr>
    </w:p>
    <w:p w:rsidR="00824789" w:rsidRPr="00824789" w:rsidRDefault="00824789" w:rsidP="00824789">
      <w:pPr>
        <w:pStyle w:val="Standard"/>
        <w:spacing w:after="113"/>
        <w:jc w:val="both"/>
        <w:rPr>
          <w:rFonts w:ascii="Arial" w:eastAsia="Times New Roman" w:hAnsi="Arial" w:cs="Arial"/>
          <w:bCs/>
          <w:kern w:val="0"/>
          <w:sz w:val="22"/>
          <w:szCs w:val="22"/>
          <w:lang w:val="pt-PT" w:eastAsia="ar-SA" w:bidi="ar-SA"/>
        </w:rPr>
      </w:pPr>
      <w:r w:rsidRPr="00824789">
        <w:rPr>
          <w:rFonts w:ascii="Arial" w:eastAsia="Times New Roman" w:hAnsi="Arial" w:cs="Arial"/>
          <w:bCs/>
          <w:kern w:val="0"/>
          <w:sz w:val="22"/>
          <w:szCs w:val="22"/>
          <w:lang w:val="pt-PT" w:eastAsia="ar-SA" w:bidi="ar-SA"/>
        </w:rPr>
        <w:t>Autorizado:</w:t>
      </w:r>
    </w:p>
    <w:p w:rsidR="00824789" w:rsidRPr="00824789" w:rsidRDefault="00824789" w:rsidP="00824789">
      <w:pPr>
        <w:jc w:val="center"/>
        <w:rPr>
          <w:rFonts w:ascii="Arial" w:hAnsi="Arial" w:cs="Arial"/>
          <w:bCs/>
          <w:sz w:val="22"/>
          <w:szCs w:val="22"/>
        </w:rPr>
      </w:pPr>
    </w:p>
    <w:p w:rsidR="00824789" w:rsidRPr="00824789" w:rsidRDefault="00824789" w:rsidP="00824789">
      <w:pPr>
        <w:pStyle w:val="SemEspaamento"/>
        <w:jc w:val="center"/>
        <w:rPr>
          <w:rFonts w:ascii="Arial" w:eastAsia="Times New Roman" w:hAnsi="Arial"/>
          <w:bCs/>
          <w:color w:val="auto"/>
          <w:szCs w:val="22"/>
          <w:shd w:val="clear" w:color="auto" w:fill="auto"/>
          <w:lang w:val="pt-PT" w:eastAsia="ar-SA"/>
        </w:rPr>
      </w:pPr>
      <w:r w:rsidRPr="00824789">
        <w:rPr>
          <w:rFonts w:ascii="Arial" w:eastAsia="Times New Roman" w:hAnsi="Arial"/>
          <w:bCs/>
          <w:color w:val="auto"/>
          <w:szCs w:val="22"/>
          <w:shd w:val="clear" w:color="auto" w:fill="auto"/>
          <w:lang w:val="pt-PT" w:eastAsia="ar-SA"/>
        </w:rPr>
        <w:t>______________________________</w:t>
      </w:r>
      <w:r w:rsidRPr="00824789">
        <w:rPr>
          <w:rFonts w:ascii="Arial" w:eastAsia="Times New Roman" w:hAnsi="Arial"/>
          <w:bCs/>
          <w:color w:val="auto"/>
          <w:szCs w:val="22"/>
          <w:shd w:val="clear" w:color="auto" w:fill="auto"/>
          <w:lang w:val="pt-PT" w:eastAsia="ar-SA"/>
        </w:rPr>
        <w:br/>
      </w:r>
      <w:r w:rsidRPr="00824789">
        <w:rPr>
          <w:rFonts w:ascii="Arial" w:eastAsia="Times New Roman" w:hAnsi="Arial"/>
          <w:b/>
          <w:bCs/>
          <w:color w:val="auto"/>
          <w:szCs w:val="22"/>
          <w:shd w:val="clear" w:color="auto" w:fill="auto"/>
          <w:lang w:val="pt-PT" w:eastAsia="ar-SA"/>
        </w:rPr>
        <w:t xml:space="preserve">Luiz Alberto </w:t>
      </w:r>
      <w:proofErr w:type="spellStart"/>
      <w:r w:rsidRPr="00824789">
        <w:rPr>
          <w:rFonts w:ascii="Arial" w:eastAsia="Times New Roman" w:hAnsi="Arial"/>
          <w:b/>
          <w:bCs/>
          <w:color w:val="auto"/>
          <w:szCs w:val="22"/>
          <w:shd w:val="clear" w:color="auto" w:fill="auto"/>
          <w:lang w:val="pt-PT" w:eastAsia="ar-SA"/>
        </w:rPr>
        <w:t>Buzanelo</w:t>
      </w:r>
      <w:proofErr w:type="spellEnd"/>
    </w:p>
    <w:p w:rsidR="00824789" w:rsidRPr="00824789" w:rsidRDefault="00824789" w:rsidP="00824789">
      <w:pPr>
        <w:pStyle w:val="SemEspaamento"/>
        <w:jc w:val="center"/>
        <w:rPr>
          <w:rFonts w:ascii="Arial" w:eastAsia="Times New Roman" w:hAnsi="Arial"/>
          <w:bCs/>
          <w:color w:val="auto"/>
          <w:szCs w:val="22"/>
          <w:shd w:val="clear" w:color="auto" w:fill="auto"/>
          <w:lang w:val="pt-PT" w:eastAsia="ar-SA"/>
        </w:rPr>
      </w:pPr>
      <w:r w:rsidRPr="00824789">
        <w:rPr>
          <w:rFonts w:ascii="Arial" w:eastAsia="Times New Roman" w:hAnsi="Arial"/>
          <w:bCs/>
          <w:color w:val="auto"/>
          <w:szCs w:val="22"/>
          <w:shd w:val="clear" w:color="auto" w:fill="auto"/>
          <w:lang w:val="pt-PT" w:eastAsia="ar-SA"/>
        </w:rPr>
        <w:t>Secretário de Obras</w:t>
      </w:r>
    </w:p>
    <w:p w:rsidR="00824789" w:rsidRPr="00824789" w:rsidRDefault="00824789" w:rsidP="00824789">
      <w:pPr>
        <w:pStyle w:val="SemEspaamento"/>
        <w:jc w:val="center"/>
        <w:rPr>
          <w:rFonts w:ascii="Arial" w:eastAsia="Times New Roman" w:hAnsi="Arial"/>
          <w:bCs/>
          <w:color w:val="auto"/>
          <w:szCs w:val="22"/>
          <w:shd w:val="clear" w:color="auto" w:fill="auto"/>
          <w:lang w:val="pt-PT" w:eastAsia="ar-SA"/>
        </w:rPr>
      </w:pPr>
      <w:r w:rsidRPr="00824789">
        <w:rPr>
          <w:rFonts w:ascii="Arial" w:eastAsia="Times New Roman" w:hAnsi="Arial"/>
          <w:bCs/>
          <w:color w:val="auto"/>
          <w:szCs w:val="22"/>
          <w:shd w:val="clear" w:color="auto" w:fill="auto"/>
          <w:lang w:val="pt-PT" w:eastAsia="ar-SA"/>
        </w:rPr>
        <w:t>Portaria nº950/2022-RH</w:t>
      </w:r>
    </w:p>
    <w:p w:rsidR="00A16999" w:rsidRPr="00824789" w:rsidRDefault="00A16999">
      <w:pPr>
        <w:suppressAutoHyphens w:val="0"/>
        <w:spacing w:after="200" w:line="276" w:lineRule="auto"/>
        <w:rPr>
          <w:rFonts w:ascii="Arial" w:hAnsi="Arial" w:cs="Arial"/>
          <w:bCs/>
          <w:sz w:val="22"/>
          <w:szCs w:val="22"/>
        </w:rPr>
      </w:pPr>
      <w:r w:rsidRPr="00824789">
        <w:rPr>
          <w:rFonts w:ascii="Arial" w:hAnsi="Arial" w:cs="Arial"/>
          <w:bCs/>
          <w:sz w:val="22"/>
          <w:szCs w:val="22"/>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 Rebuá, n. 1175, Centro, Bonito/MS, </w:t>
      </w:r>
      <w:r w:rsidR="009558E6">
        <w:rPr>
          <w:rFonts w:ascii="Arial" w:hAnsi="Arial" w:cs="Arial"/>
          <w:sz w:val="22"/>
          <w:szCs w:val="22"/>
        </w:rPr>
        <w:t>doravante, denominado CONTRATANTE</w:t>
      </w:r>
      <w:r w:rsidRPr="00944261">
        <w:rPr>
          <w:rFonts w:ascii="Arial" w:hAnsi="Arial" w:cs="Arial"/>
          <w:sz w:val="22"/>
          <w:szCs w:val="22"/>
        </w:rPr>
        <w:t xml:space="preserv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r w:rsidR="000821B9" w:rsidRPr="00944261">
        <w:rPr>
          <w:rFonts w:ascii="Arial" w:hAnsi="Arial" w:cs="Arial"/>
          <w:iCs/>
          <w:sz w:val="22"/>
          <w:szCs w:val="22"/>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Pr="00E747E9">
        <w:rPr>
          <w:rFonts w:ascii="Arial" w:hAnsi="Arial" w:cs="Arial"/>
          <w:sz w:val="22"/>
          <w:szCs w:val="22"/>
        </w:rPr>
        <w:t xml:space="preserve"> </w:t>
      </w:r>
      <w:r w:rsidR="0038258B" w:rsidRPr="0038258B">
        <w:rPr>
          <w:rFonts w:ascii="Arial" w:hAnsi="Arial" w:cs="Arial"/>
          <w:b/>
          <w:sz w:val="22"/>
          <w:szCs w:val="22"/>
        </w:rPr>
        <w:t>Serviço de Locação de 03 (três) Caminhões Trucados Caçamba, com capacidade para carga de 12 (doze) metros in</w:t>
      </w:r>
      <w:r w:rsidR="0038258B">
        <w:rPr>
          <w:rFonts w:ascii="Arial" w:hAnsi="Arial" w:cs="Arial"/>
          <w:b/>
          <w:sz w:val="22"/>
          <w:szCs w:val="22"/>
        </w:rPr>
        <w:t>cluindo combustível e motorista</w:t>
      </w:r>
      <w:r w:rsidRPr="00C3435F">
        <w:rPr>
          <w:rFonts w:ascii="Arial" w:hAnsi="Arial" w:cs="Arial"/>
          <w:b/>
          <w:bCs/>
          <w:sz w:val="22"/>
          <w:szCs w:val="22"/>
        </w:rPr>
        <w:t>,</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CLÁUSULA QUARTA – DO PAGAMENTO</w:t>
      </w:r>
      <w:r w:rsidR="000821B9" w:rsidRPr="00E747E9">
        <w:t xml:space="preserve"> </w:t>
      </w:r>
      <w:r w:rsidR="000821B9" w:rsidRPr="00944261">
        <w:rPr>
          <w:rStyle w:val="fontstyle01"/>
          <w:b/>
        </w:rPr>
        <w:t>(Art. 92, V e VI</w:t>
      </w:r>
      <w:proofErr w:type="gramStart"/>
      <w:r w:rsidR="000821B9" w:rsidRPr="00944261">
        <w:rPr>
          <w:rStyle w:val="fontstyle01"/>
          <w:b/>
        </w:rPr>
        <w:t>)</w:t>
      </w:r>
      <w:proofErr w:type="gramEnd"/>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lastRenderedPageBreak/>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644C92" w:rsidRPr="004C32CD">
        <w:rPr>
          <w:smallCaps/>
          <w:color w:val="auto"/>
        </w:rPr>
        <w:t xml:space="preserve"> </w:t>
      </w:r>
      <w:r w:rsidR="004C32CD" w:rsidRPr="004C32CD">
        <w:rPr>
          <w:smallCaps/>
          <w:color w:val="auto"/>
        </w:rPr>
        <w:t>e §</w:t>
      </w:r>
      <w:r w:rsidR="00644C92" w:rsidRPr="004C32CD">
        <w:rPr>
          <w:smallCaps/>
          <w:color w:val="auto"/>
        </w:rPr>
        <w:t>3º</w:t>
      </w:r>
      <w:proofErr w:type="gramStart"/>
      <w:r w:rsidR="004C32CD" w:rsidRPr="004C32CD">
        <w:rPr>
          <w:smallCaps/>
          <w:color w:val="auto"/>
        </w:rPr>
        <w:t>)</w:t>
      </w:r>
      <w:proofErr w:type="gramEnd"/>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E747E9">
        <w:rPr>
          <w:rFonts w:ascii="Arial" w:hAnsi="Arial" w:cs="Arial"/>
          <w:bCs/>
          <w:color w:val="000000"/>
          <w:sz w:val="22"/>
          <w:szCs w:val="22"/>
        </w:rPr>
        <w:t xml:space="preserve">1 – </w:t>
      </w:r>
      <w:r w:rsidR="0033645E" w:rsidRPr="0033645E">
        <w:rPr>
          <w:rFonts w:ascii="Arial" w:hAnsi="Arial" w:cs="Arial"/>
          <w:sz w:val="22"/>
          <w:szCs w:val="22"/>
        </w:rPr>
        <w:t>O presente contrato fluirá pelo prazo de _(__)a partir da publicação do extrato no Portal Nacional de Contratações Públicas (PNCP), encerrando-se em __de ______ de ___</w:t>
      </w:r>
      <w:r w:rsidR="001B1876" w:rsidRPr="00E747E9">
        <w:rPr>
          <w:rFonts w:ascii="Arial" w:hAnsi="Arial" w:cs="Arial"/>
          <w:sz w:val="22"/>
          <w:szCs w:val="22"/>
        </w:rPr>
        <w:t>.</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Pr>
          <w:rFonts w:ascii="Arial" w:hAnsi="Arial" w:cs="Arial"/>
          <w:sz w:val="22"/>
          <w:szCs w:val="22"/>
        </w:rPr>
        <w:t xml:space="preserve"> </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w:t>
      </w:r>
      <w:r w:rsidR="005725E9" w:rsidRPr="00E747E9">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BD21D1" w:rsidRPr="00E747E9">
        <w:rPr>
          <w:rFonts w:ascii="Arial" w:hAnsi="Arial" w:cs="Arial"/>
          <w:sz w:val="22"/>
          <w:szCs w:val="22"/>
        </w:rPr>
        <w:t xml:space="preserve"> </w:t>
      </w:r>
      <w:r w:rsidR="001B1876" w:rsidRPr="00E747E9">
        <w:rPr>
          <w:rFonts w:ascii="Arial" w:hAnsi="Arial" w:cs="Arial"/>
          <w:sz w:val="22"/>
          <w:szCs w:val="22"/>
        </w:rPr>
        <w:t>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w:t>
      </w:r>
      <w:r w:rsidR="005725E9" w:rsidRPr="00E747E9">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5725E9" w:rsidRPr="00E747E9">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w:t>
      </w:r>
      <w:r w:rsidR="005725E9" w:rsidRPr="00E747E9">
        <w:rPr>
          <w:rFonts w:ascii="Arial" w:hAnsi="Arial" w:cs="Arial"/>
          <w:sz w:val="22"/>
          <w:szCs w:val="22"/>
        </w:rPr>
        <w:t xml:space="preserve"> </w:t>
      </w:r>
      <w:r w:rsidR="001B1876" w:rsidRPr="00E747E9">
        <w:rPr>
          <w:rFonts w:ascii="Arial" w:hAnsi="Arial" w:cs="Arial"/>
          <w:sz w:val="22"/>
          <w:szCs w:val="22"/>
        </w:rPr>
        <w:t>conclusão, entrega,observação e recebimento definitivo constam no Termo de Referência e ETP,</w:t>
      </w:r>
      <w:r w:rsidR="005725E9" w:rsidRPr="00E747E9">
        <w:rPr>
          <w:rFonts w:ascii="Arial" w:hAnsi="Arial" w:cs="Arial"/>
          <w:sz w:val="22"/>
          <w:szCs w:val="22"/>
        </w:rPr>
        <w:t xml:space="preserve"> </w:t>
      </w:r>
      <w:r w:rsidR="001B1876" w:rsidRPr="00E747E9">
        <w:rPr>
          <w:rFonts w:ascii="Arial" w:hAnsi="Arial" w:cs="Arial"/>
          <w:sz w:val="22"/>
          <w:szCs w:val="22"/>
        </w:rPr>
        <w:t>deste Contrato.</w:t>
      </w:r>
    </w:p>
    <w:p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Pr>
          <w:rFonts w:ascii="Arial" w:hAnsi="Arial" w:cs="Arial"/>
          <w:sz w:val="22"/>
          <w:szCs w:val="22"/>
        </w:rPr>
        <w:t xml:space="preserve"> </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rsidR="00853607" w:rsidRPr="00E747E9" w:rsidRDefault="00853607" w:rsidP="0030486D">
      <w:pPr>
        <w:pStyle w:val="Normaljustificado"/>
        <w:rPr>
          <w:smallCaps/>
        </w:rPr>
      </w:pPr>
    </w:p>
    <w:p w:rsidR="00E42904"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620673" w:rsidRPr="00620673" w:rsidRDefault="00620673" w:rsidP="00C2099A">
      <w:pPr>
        <w:pStyle w:val="Nivel2"/>
        <w:numPr>
          <w:ilvl w:val="0"/>
          <w:numId w:val="0"/>
        </w:numPr>
        <w:tabs>
          <w:tab w:val="left" w:pos="709"/>
        </w:tabs>
        <w:spacing w:before="0" w:after="0" w:line="240" w:lineRule="auto"/>
        <w:ind w:left="709"/>
        <w:rPr>
          <w:rFonts w:eastAsia="Times New Roman"/>
          <w:color w:val="auto"/>
          <w:sz w:val="22"/>
          <w:szCs w:val="22"/>
          <w:lang w:val="pt-PT" w:eastAsia="ar-SA"/>
        </w:rPr>
      </w:pPr>
      <w:r w:rsidRPr="00620673">
        <w:rPr>
          <w:rFonts w:eastAsia="Times New Roman"/>
          <w:color w:val="auto"/>
          <w:sz w:val="22"/>
          <w:szCs w:val="22"/>
          <w:lang w:val="pt-PT" w:eastAsia="ar-SA"/>
        </w:rPr>
        <w:t>6.2.1 – Prestar serviços com 3 caminhões trucados caçamba, capacidade de 12 (doze) metros cúbicos, com potência acima de 200 cavalos, incluindo: deslocamento até o local indicado, combustível e motorista, devidamente regulamentada e autorizada pelos órgãos competentes, sob demanda por 01 (um) mês de locação, com itinerário em âmbito municipal, a serem utilizados na execução das atividades determinadas pela Secretaria de Obras e Infraestrutura.</w:t>
      </w:r>
    </w:p>
    <w:p w:rsidR="00A4451E" w:rsidRPr="00A4451E" w:rsidRDefault="00C2099A" w:rsidP="00A4451E">
      <w:pPr>
        <w:pStyle w:val="PargrafodaLista"/>
        <w:ind w:left="708"/>
        <w:jc w:val="both"/>
        <w:rPr>
          <w:rFonts w:ascii="Arial" w:hAnsi="Arial" w:cs="Arial"/>
          <w:sz w:val="22"/>
          <w:szCs w:val="22"/>
        </w:rPr>
      </w:pPr>
      <w:r>
        <w:rPr>
          <w:rFonts w:ascii="Arial" w:hAnsi="Arial" w:cs="Arial"/>
          <w:sz w:val="22"/>
          <w:szCs w:val="22"/>
        </w:rPr>
        <w:t>6.2.2</w:t>
      </w:r>
      <w:r w:rsidR="00A4451E">
        <w:rPr>
          <w:rFonts w:ascii="Arial" w:hAnsi="Arial" w:cs="Arial"/>
          <w:sz w:val="22"/>
          <w:szCs w:val="22"/>
        </w:rPr>
        <w:t xml:space="preserve"> </w:t>
      </w:r>
      <w:r w:rsidR="00A4451E" w:rsidRPr="00A4451E">
        <w:rPr>
          <w:rFonts w:ascii="Arial" w:hAnsi="Arial" w:cs="Arial"/>
          <w:sz w:val="22"/>
          <w:szCs w:val="22"/>
        </w:rPr>
        <w:t xml:space="preserve">– </w:t>
      </w:r>
      <w:r w:rsidR="00A4451E" w:rsidRPr="00644C92">
        <w:rPr>
          <w:rFonts w:ascii="Arial" w:hAnsi="Arial" w:cs="Arial"/>
          <w:sz w:val="22"/>
          <w:szCs w:val="22"/>
        </w:rPr>
        <w:t xml:space="preserve"> </w:t>
      </w:r>
      <w:r w:rsidR="002523FA" w:rsidRPr="00C2099A">
        <w:rPr>
          <w:rFonts w:ascii="Arial" w:hAnsi="Arial" w:cs="Arial"/>
          <w:sz w:val="22"/>
          <w:szCs w:val="22"/>
        </w:rPr>
        <w:t>Os veículos tipo Caminhões Trucados Caçamba, iniciará seu percurso na Sede da Secretaria de Obras e Infraestrutura, com endereço na Rua Cândido Luiz Braga, 972 – Vila Marambaia no município de Bonito/MS</w:t>
      </w:r>
      <w:r w:rsidR="00A4451E" w:rsidRPr="00A4451E">
        <w:rPr>
          <w:rFonts w:ascii="Arial" w:hAnsi="Arial" w:cs="Arial"/>
          <w:sz w:val="22"/>
          <w:szCs w:val="22"/>
        </w:rPr>
        <w:t>;</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.3</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002523FA" w:rsidRPr="00C2099A">
        <w:rPr>
          <w:rFonts w:ascii="Arial" w:hAnsi="Arial" w:cs="Arial"/>
          <w:sz w:val="22"/>
          <w:szCs w:val="22"/>
        </w:rPr>
        <w:t>A prestação de serviços serão realizados de segunda a sexta-feira das 7h às 11h das 13h às 17h e aos sábados das 7h às 11h</w:t>
      </w:r>
      <w:r w:rsidRPr="00A4451E">
        <w:rPr>
          <w:rFonts w:ascii="Arial" w:hAnsi="Arial" w:cs="Arial"/>
          <w:sz w:val="22"/>
          <w:szCs w:val="22"/>
        </w:rPr>
        <w:t>.</w:t>
      </w:r>
    </w:p>
    <w:p w:rsid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.4</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002523FA" w:rsidRPr="00C2099A">
        <w:rPr>
          <w:rFonts w:ascii="Arial" w:hAnsi="Arial" w:cs="Arial"/>
          <w:sz w:val="22"/>
          <w:szCs w:val="22"/>
        </w:rPr>
        <w:t xml:space="preserve">O prazo de início da prestação de serviços da locação dos veículos tipo Caminhões Trucados Caçamba, será de 05 (cinco) dias, contados da emissão </w:t>
      </w:r>
      <w:r w:rsidR="002523FA" w:rsidRPr="00C2099A">
        <w:rPr>
          <w:rFonts w:ascii="Arial" w:hAnsi="Arial" w:cs="Arial"/>
          <w:sz w:val="22"/>
          <w:szCs w:val="22"/>
        </w:rPr>
        <w:lastRenderedPageBreak/>
        <w:t>da Autorização de Fornecimento/Ordem de Serviço, conforme solicitação da Contratante</w:t>
      </w:r>
      <w:r w:rsidRPr="00A4451E">
        <w:rPr>
          <w:rFonts w:ascii="Arial" w:hAnsi="Arial" w:cs="Arial"/>
          <w:sz w:val="22"/>
          <w:szCs w:val="22"/>
        </w:rPr>
        <w:t>.</w:t>
      </w:r>
    </w:p>
    <w:p w:rsidR="002523FA" w:rsidRDefault="002523FA"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.5</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C2099A">
        <w:rPr>
          <w:rFonts w:ascii="Arial" w:hAnsi="Arial" w:cs="Arial"/>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rsidR="002523FA" w:rsidRPr="00C2099A" w:rsidRDefault="002523FA"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.6</w:t>
      </w:r>
      <w:r>
        <w:rPr>
          <w:rFonts w:ascii="Arial" w:hAnsi="Arial" w:cs="Arial"/>
          <w:sz w:val="22"/>
          <w:szCs w:val="22"/>
        </w:rPr>
        <w:t xml:space="preserve"> </w:t>
      </w:r>
      <w:r w:rsidRPr="00A4451E">
        <w:rPr>
          <w:rFonts w:ascii="Arial" w:hAnsi="Arial" w:cs="Arial"/>
          <w:sz w:val="22"/>
          <w:szCs w:val="22"/>
        </w:rPr>
        <w:t>–</w:t>
      </w:r>
      <w:r>
        <w:rPr>
          <w:rFonts w:ascii="Arial" w:hAnsi="Arial" w:cs="Arial"/>
          <w:sz w:val="22"/>
          <w:szCs w:val="22"/>
        </w:rPr>
        <w:t xml:space="preserve"> </w:t>
      </w:r>
      <w:r w:rsidRPr="00C2099A">
        <w:rPr>
          <w:rFonts w:ascii="Arial" w:hAnsi="Arial" w:cs="Arial"/>
          <w:sz w:val="22"/>
          <w:szCs w:val="22"/>
        </w:rPr>
        <w:t>As horas trabalhadas deverão ser controladas por planilhas contendo: data, hora de entrada, hora de saída, registro de período de pausas para almoça/lanche, local de prestação de serviços, assinatura de motorista e visto de Secretário de Obras.</w:t>
      </w:r>
    </w:p>
    <w:p w:rsidR="00D94B9D" w:rsidRPr="00C2099A" w:rsidRDefault="00D94B9D" w:rsidP="00D94B9D">
      <w:pPr>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.7</w:t>
      </w:r>
      <w:r>
        <w:rPr>
          <w:rFonts w:ascii="Arial" w:hAnsi="Arial" w:cs="Arial"/>
          <w:sz w:val="22"/>
          <w:szCs w:val="22"/>
        </w:rPr>
        <w:t xml:space="preserve"> </w:t>
      </w:r>
      <w:r w:rsidRPr="00A4451E">
        <w:rPr>
          <w:rFonts w:ascii="Arial" w:hAnsi="Arial" w:cs="Arial"/>
          <w:sz w:val="22"/>
          <w:szCs w:val="22"/>
        </w:rPr>
        <w:t>–</w:t>
      </w:r>
      <w:r>
        <w:rPr>
          <w:rFonts w:ascii="Arial" w:hAnsi="Arial" w:cs="Arial"/>
          <w:sz w:val="22"/>
          <w:szCs w:val="22"/>
        </w:rPr>
        <w:t xml:space="preserve"> </w:t>
      </w:r>
      <w:r w:rsidRPr="00C2099A">
        <w:rPr>
          <w:rFonts w:ascii="Arial" w:hAnsi="Arial" w:cs="Arial"/>
          <w:sz w:val="22"/>
          <w:szCs w:val="22"/>
        </w:rPr>
        <w:t>A empresa deverá apresentar no ato da contratação a seguinte documentação:</w:t>
      </w:r>
    </w:p>
    <w:p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a) Comprovação do vínculo empregatício através de contrato social, contrato de prestação de serviços ou CTPS (Carteira de Trabalho e Previdência Social) do condutor com a empresa;</w:t>
      </w:r>
    </w:p>
    <w:p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b) Carteira Nacional de Habilitação (CNH) do condutor correspondente à categoria do veículo;</w:t>
      </w:r>
    </w:p>
    <w:p w:rsidR="00D94B9D" w:rsidRPr="00C2099A" w:rsidRDefault="00D94B9D" w:rsidP="00D94B9D">
      <w:pPr>
        <w:ind w:left="708" w:firstLine="708"/>
        <w:jc w:val="both"/>
        <w:rPr>
          <w:rFonts w:ascii="Arial" w:hAnsi="Arial" w:cs="Arial"/>
          <w:sz w:val="22"/>
          <w:szCs w:val="22"/>
        </w:rPr>
      </w:pPr>
      <w:r w:rsidRPr="00C2099A">
        <w:rPr>
          <w:rFonts w:ascii="Arial" w:hAnsi="Arial" w:cs="Arial"/>
          <w:sz w:val="22"/>
          <w:szCs w:val="22"/>
        </w:rPr>
        <w:t>c) Certificado de registro e licenciamento do veículo;</w:t>
      </w:r>
    </w:p>
    <w:p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d) Documento que comprove a propriedade ou locação do veículo que será utilizado na prestação do serviço.</w:t>
      </w:r>
    </w:p>
    <w:p w:rsidR="00D94B9D" w:rsidRPr="00C2099A" w:rsidRDefault="00D94B9D" w:rsidP="00A4451E">
      <w:pPr>
        <w:pStyle w:val="PargrafodaLista"/>
        <w:ind w:left="708"/>
        <w:jc w:val="both"/>
        <w:rPr>
          <w:rFonts w:ascii="Arial" w:hAnsi="Arial" w:cs="Arial"/>
          <w:sz w:val="22"/>
          <w:szCs w:val="22"/>
        </w:rPr>
      </w:pPr>
    </w:p>
    <w:p w:rsidR="002523FA" w:rsidRPr="00A4451E" w:rsidRDefault="002523FA" w:rsidP="002523FA">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.8</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 empresa fornecedora do bem será responsável pela substituição, troca ou reposição do veículo, se porventura der defeito e ou não compatíveis com as especificações solicitadas;</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.9</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 manutenção (reposição de peças danificadas no período do contrato) e assistência técnica</w:t>
      </w:r>
      <w:r w:rsidR="002523FA">
        <w:rPr>
          <w:rFonts w:ascii="Arial" w:hAnsi="Arial" w:cs="Arial"/>
          <w:sz w:val="22"/>
          <w:szCs w:val="22"/>
        </w:rPr>
        <w:t xml:space="preserve"> </w:t>
      </w:r>
      <w:r w:rsidRPr="00A4451E">
        <w:rPr>
          <w:rFonts w:ascii="Arial" w:hAnsi="Arial" w:cs="Arial"/>
          <w:sz w:val="22"/>
          <w:szCs w:val="22"/>
        </w:rPr>
        <w:t>é de responsabilidade do prestador de serviços, visando sempre manter os veículos com as devidas manutenções em dia.</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.10</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Assim, além dos requisitos da contratação dispostos nesse estudo preliminar, se enquadrarão também as obrigações da CONTRATADA previstas no Termo de Referência.</w:t>
      </w:r>
    </w:p>
    <w:p w:rsidR="00757FC2" w:rsidRPr="00173EF6" w:rsidRDefault="00DD6B04" w:rsidP="00757FC2">
      <w:pPr>
        <w:autoSpaceDE w:val="0"/>
        <w:autoSpaceDN w:val="0"/>
        <w:adjustRightInd w:val="0"/>
        <w:ind w:left="708"/>
        <w:jc w:val="both"/>
        <w:rPr>
          <w:rFonts w:ascii="Arial" w:hAnsi="Arial" w:cs="Arial"/>
          <w:sz w:val="22"/>
          <w:szCs w:val="22"/>
        </w:rPr>
      </w:pPr>
      <w:r w:rsidRPr="00644C92">
        <w:rPr>
          <w:rFonts w:ascii="Arial" w:hAnsi="Arial" w:cs="Arial"/>
          <w:sz w:val="22"/>
          <w:szCs w:val="22"/>
        </w:rPr>
        <w:t>6</w:t>
      </w:r>
      <w:r w:rsidR="00853607" w:rsidRPr="00644C92">
        <w:rPr>
          <w:rFonts w:ascii="Arial" w:hAnsi="Arial" w:cs="Arial"/>
          <w:sz w:val="22"/>
          <w:szCs w:val="22"/>
        </w:rPr>
        <w:t>.2</w:t>
      </w:r>
      <w:r w:rsidR="00C2099A">
        <w:rPr>
          <w:rFonts w:ascii="Arial" w:hAnsi="Arial" w:cs="Arial"/>
          <w:sz w:val="22"/>
          <w:szCs w:val="22"/>
        </w:rPr>
        <w:t>.11</w:t>
      </w:r>
      <w:r w:rsidR="00757FC2">
        <w:rPr>
          <w:rFonts w:ascii="Arial" w:hAnsi="Arial" w:cs="Arial"/>
          <w:sz w:val="22"/>
          <w:szCs w:val="22"/>
        </w:rPr>
        <w:t xml:space="preserve"> </w:t>
      </w:r>
      <w:r w:rsidR="00757FC2" w:rsidRPr="00A4451E">
        <w:rPr>
          <w:rFonts w:ascii="Arial" w:hAnsi="Arial" w:cs="Arial"/>
          <w:sz w:val="22"/>
          <w:szCs w:val="22"/>
        </w:rPr>
        <w:t xml:space="preserve">– </w:t>
      </w:r>
      <w:r w:rsidR="00E42904" w:rsidRPr="00644C92">
        <w:rPr>
          <w:rFonts w:ascii="Arial" w:hAnsi="Arial" w:cs="Arial"/>
          <w:sz w:val="22"/>
          <w:szCs w:val="22"/>
        </w:rPr>
        <w:t xml:space="preserve"> </w:t>
      </w:r>
      <w:r w:rsidR="00757FC2" w:rsidRPr="00173EF6">
        <w:rPr>
          <w:rFonts w:ascii="Arial" w:hAnsi="Arial" w:cs="Arial"/>
          <w:sz w:val="22"/>
          <w:szCs w:val="22"/>
        </w:rPr>
        <w:t>O prazo de garantia é aquele estabelecido na Lei nº 8.078, de 11 de setembro de 1990 (Código de Defesa do Consumidor)</w:t>
      </w:r>
    </w:p>
    <w:p w:rsidR="00757FC2" w:rsidRPr="00173EF6" w:rsidRDefault="00757FC2" w:rsidP="00757FC2">
      <w:pPr>
        <w:autoSpaceDE w:val="0"/>
        <w:autoSpaceDN w:val="0"/>
        <w:adjustRightInd w:val="0"/>
        <w:ind w:left="708"/>
        <w:jc w:val="both"/>
        <w:rPr>
          <w:rFonts w:ascii="Arial" w:hAnsi="Arial" w:cs="Arial"/>
          <w:sz w:val="22"/>
          <w:szCs w:val="22"/>
        </w:rPr>
      </w:pPr>
      <w:r w:rsidRPr="00A4451E">
        <w:rPr>
          <w:rFonts w:ascii="Arial" w:hAnsi="Arial" w:cs="Arial"/>
          <w:sz w:val="22"/>
          <w:szCs w:val="22"/>
        </w:rPr>
        <w:t>6.2</w:t>
      </w:r>
      <w:r w:rsidR="00C2099A">
        <w:rPr>
          <w:rFonts w:ascii="Arial" w:hAnsi="Arial" w:cs="Arial"/>
          <w:sz w:val="22"/>
          <w:szCs w:val="22"/>
        </w:rPr>
        <w:t>.12</w:t>
      </w:r>
      <w:r w:rsidRPr="00A4451E">
        <w:rPr>
          <w:rFonts w:ascii="Arial" w:hAnsi="Arial" w:cs="Arial"/>
          <w:sz w:val="22"/>
          <w:szCs w:val="22"/>
        </w:rPr>
        <w:t xml:space="preserve"> – </w:t>
      </w:r>
      <w:r w:rsidRPr="00173EF6">
        <w:rPr>
          <w:rFonts w:ascii="Arial" w:hAnsi="Arial" w:cs="Arial"/>
          <w:sz w:val="22"/>
          <w:szCs w:val="22"/>
        </w:rPr>
        <w:t>Os serviços deverão ser executados de acordo com aqueles adjudicados e especificados na proposta, dentro do prazo legal;</w:t>
      </w:r>
    </w:p>
    <w:p w:rsidR="00757FC2" w:rsidRPr="00173EF6" w:rsidRDefault="00C2099A" w:rsidP="00757FC2">
      <w:pPr>
        <w:autoSpaceDE w:val="0"/>
        <w:autoSpaceDN w:val="0"/>
        <w:adjustRightInd w:val="0"/>
        <w:ind w:firstLine="708"/>
        <w:jc w:val="both"/>
        <w:rPr>
          <w:rFonts w:ascii="Arial" w:hAnsi="Arial" w:cs="Arial"/>
          <w:sz w:val="22"/>
          <w:szCs w:val="22"/>
        </w:rPr>
      </w:pPr>
      <w:r>
        <w:rPr>
          <w:rFonts w:ascii="Arial" w:hAnsi="Arial" w:cs="Arial"/>
          <w:sz w:val="22"/>
          <w:szCs w:val="22"/>
        </w:rPr>
        <w:t>6.2.13</w:t>
      </w:r>
      <w:r w:rsidR="00757FC2" w:rsidRPr="00C2099A">
        <w:rPr>
          <w:rFonts w:ascii="Arial" w:hAnsi="Arial" w:cs="Arial"/>
          <w:sz w:val="22"/>
          <w:szCs w:val="22"/>
        </w:rPr>
        <w:t xml:space="preserve"> – </w:t>
      </w:r>
      <w:r w:rsidR="00757FC2" w:rsidRPr="00173EF6">
        <w:rPr>
          <w:rFonts w:ascii="Arial" w:hAnsi="Arial" w:cs="Arial"/>
          <w:sz w:val="22"/>
          <w:szCs w:val="22"/>
        </w:rPr>
        <w:t>O atendimento deverá ser feito nos locais estabelecidos neste termo.</w:t>
      </w:r>
    </w:p>
    <w:p w:rsidR="00757FC2" w:rsidRPr="00173EF6" w:rsidRDefault="00C2099A" w:rsidP="00757FC2">
      <w:pPr>
        <w:autoSpaceDE w:val="0"/>
        <w:autoSpaceDN w:val="0"/>
        <w:adjustRightInd w:val="0"/>
        <w:ind w:left="708"/>
        <w:jc w:val="both"/>
        <w:rPr>
          <w:rFonts w:ascii="Arial" w:hAnsi="Arial" w:cs="Arial"/>
          <w:sz w:val="22"/>
          <w:szCs w:val="22"/>
        </w:rPr>
      </w:pPr>
      <w:r>
        <w:rPr>
          <w:rFonts w:ascii="Arial" w:hAnsi="Arial" w:cs="Arial"/>
          <w:sz w:val="22"/>
          <w:szCs w:val="22"/>
        </w:rPr>
        <w:t>6.2.14</w:t>
      </w:r>
      <w:r w:rsidR="00757FC2" w:rsidRPr="00C2099A">
        <w:rPr>
          <w:rFonts w:ascii="Arial" w:hAnsi="Arial" w:cs="Arial"/>
          <w:sz w:val="22"/>
          <w:szCs w:val="22"/>
        </w:rPr>
        <w:t xml:space="preserve"> – </w:t>
      </w:r>
      <w:r w:rsidR="00757FC2" w:rsidRPr="00173EF6">
        <w:rPr>
          <w:rFonts w:ascii="Arial" w:hAnsi="Arial" w:cs="Arial"/>
          <w:sz w:val="22"/>
          <w:szCs w:val="22"/>
        </w:rPr>
        <w:t xml:space="preserve">Os Serviços deverão ser executados conforme solicitação a Secretaria Municipal de </w:t>
      </w:r>
      <w:r w:rsidR="000774CA">
        <w:rPr>
          <w:rFonts w:ascii="Arial" w:hAnsi="Arial" w:cs="Arial"/>
          <w:sz w:val="22"/>
          <w:szCs w:val="22"/>
        </w:rPr>
        <w:t>Obras e Infraestrutura</w:t>
      </w:r>
      <w:r w:rsidR="00757FC2" w:rsidRPr="00173EF6">
        <w:rPr>
          <w:rFonts w:ascii="Arial" w:hAnsi="Arial" w:cs="Arial"/>
          <w:sz w:val="22"/>
          <w:szCs w:val="22"/>
        </w:rPr>
        <w:t>.</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rsidR="006F44FC" w:rsidRPr="006F44FC" w:rsidRDefault="006F44FC" w:rsidP="006F44FC">
      <w:pPr>
        <w:rPr>
          <w:rFonts w:ascii="Arial" w:hAnsi="Arial" w:cs="Arial"/>
          <w:sz w:val="22"/>
          <w:szCs w:val="22"/>
        </w:rPr>
      </w:pPr>
      <w:r w:rsidRPr="006F44FC">
        <w:rPr>
          <w:rFonts w:ascii="Arial" w:hAnsi="Arial" w:cs="Arial"/>
          <w:sz w:val="22"/>
          <w:szCs w:val="22"/>
        </w:rPr>
        <w:t>Unidade orçamentária: 02.09.01 – Gabinete do Secretário de Obras e Infraestrutura</w:t>
      </w:r>
    </w:p>
    <w:p w:rsidR="006F44FC" w:rsidRPr="006F44FC" w:rsidRDefault="006F44FC" w:rsidP="006F44FC">
      <w:pPr>
        <w:rPr>
          <w:rFonts w:ascii="Arial" w:hAnsi="Arial" w:cs="Arial"/>
          <w:sz w:val="22"/>
          <w:szCs w:val="22"/>
        </w:rPr>
      </w:pPr>
      <w:r w:rsidRPr="006F44FC">
        <w:rPr>
          <w:rFonts w:ascii="Arial" w:hAnsi="Arial" w:cs="Arial"/>
          <w:sz w:val="22"/>
          <w:szCs w:val="22"/>
        </w:rPr>
        <w:t>Funcional: 15 451 1200 20370000  – Operacionalização da Secretaria de Obras e Infraestrutura</w:t>
      </w:r>
      <w:r w:rsidRPr="006F44FC">
        <w:rPr>
          <w:rFonts w:ascii="Arial" w:hAnsi="Arial" w:cs="Arial"/>
          <w:sz w:val="22"/>
          <w:szCs w:val="22"/>
        </w:rPr>
        <w:br/>
        <w:t>3.3.90.39.00 – Outros Serviços de Terceiros – Pessoa Jurídica</w:t>
      </w:r>
      <w:r w:rsidRPr="006F44FC">
        <w:rPr>
          <w:rFonts w:ascii="Arial" w:hAnsi="Arial" w:cs="Arial"/>
          <w:sz w:val="22"/>
          <w:szCs w:val="22"/>
        </w:rPr>
        <w:br/>
        <w:t xml:space="preserve">Fonte: 1.500.000 </w:t>
      </w:r>
      <w:r w:rsidRPr="006F44FC">
        <w:rPr>
          <w:rStyle w:val="Refdecomentrio"/>
          <w:rFonts w:ascii="Arial" w:hAnsi="Arial" w:cs="Arial"/>
          <w:sz w:val="22"/>
          <w:szCs w:val="22"/>
        </w:rPr>
        <w:br/>
      </w:r>
      <w:r w:rsidRPr="006F44FC">
        <w:rPr>
          <w:rFonts w:ascii="Arial" w:hAnsi="Arial" w:cs="Arial"/>
          <w:bCs/>
          <w:sz w:val="22"/>
          <w:szCs w:val="22"/>
        </w:rPr>
        <w:t>Ficha: 486</w:t>
      </w:r>
    </w:p>
    <w:p w:rsidR="00BF78E9" w:rsidRPr="007813AA" w:rsidRDefault="00BF78E9" w:rsidP="00BF78E9">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lastRenderedPageBreak/>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lastRenderedPageBreak/>
        <w:t xml:space="preserve">14.1 A fiscalização do presente contrato será realizada pelo Município de Bonito/MS através da Secretaria </w:t>
      </w:r>
      <w:r w:rsidR="00F63E70">
        <w:rPr>
          <w:b w:val="0"/>
        </w:rPr>
        <w:t xml:space="preserve">Municipal de </w:t>
      </w:r>
      <w:r w:rsidR="005E23EF">
        <w:rPr>
          <w:b w:val="0"/>
        </w:rPr>
        <w:t>Obras e Infraestrutura</w:t>
      </w:r>
      <w:r w:rsidRPr="00E747E9">
        <w:rPr>
          <w:b w:val="0"/>
        </w:rPr>
        <w:t>;</w:t>
      </w:r>
    </w:p>
    <w:p w:rsidR="008A36BB" w:rsidRPr="00E747E9" w:rsidRDefault="008A36BB" w:rsidP="0030486D">
      <w:pPr>
        <w:pStyle w:val="Normaljustificado"/>
        <w:rPr>
          <w:b w:val="0"/>
        </w:rPr>
      </w:pPr>
      <w:r w:rsidRPr="00E747E9">
        <w:rPr>
          <w:b w:val="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E747E9">
        <w:rPr>
          <w:b w:val="0"/>
        </w:rPr>
        <w:t>verificarem</w:t>
      </w:r>
      <w:proofErr w:type="gramEnd"/>
      <w:r w:rsidRPr="00E747E9">
        <w:rPr>
          <w:b w:val="0"/>
        </w:rPr>
        <w:t xml:space="preserve">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18572B" w:rsidP="0030486D">
      <w:pPr>
        <w:jc w:val="center"/>
        <w:rPr>
          <w:rFonts w:ascii="Arial" w:hAnsi="Arial" w:cs="Arial"/>
          <w:b/>
          <w:sz w:val="16"/>
          <w:szCs w:val="16"/>
        </w:rPr>
      </w:pPr>
      <w:r>
        <w:rPr>
          <w:rFonts w:ascii="Arial" w:hAnsi="Arial" w:cs="Arial"/>
          <w:b/>
          <w:sz w:val="16"/>
          <w:szCs w:val="16"/>
        </w:rPr>
        <w:t>.................</w:t>
      </w:r>
      <w:r w:rsidR="00E42904"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 xml:space="preserve">Secretaria Municipal de </w:t>
      </w:r>
      <w:r w:rsidR="0018572B">
        <w:rPr>
          <w:rFonts w:ascii="Arial" w:hAnsi="Arial" w:cs="Arial"/>
          <w:i/>
          <w:sz w:val="16"/>
          <w:szCs w:val="16"/>
        </w:rPr>
        <w:t>Obras e Infraestrutura</w:t>
      </w:r>
      <w:r w:rsidRPr="0079555E">
        <w:rPr>
          <w:rFonts w:ascii="Arial" w:hAnsi="Arial" w:cs="Arial"/>
          <w:i/>
          <w:sz w:val="16"/>
          <w:szCs w:val="16"/>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B25EDA" w:rsidRPr="00381EA4"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sidR="00A16999">
        <w:rPr>
          <w:rFonts w:ascii="Arial" w:hAnsi="Arial" w:cs="Arial"/>
          <w:b/>
          <w:sz w:val="22"/>
          <w:szCs w:val="22"/>
        </w:rPr>
        <w:t>II</w:t>
      </w:r>
      <w:r w:rsidRPr="00381EA4">
        <w:rPr>
          <w:rFonts w:ascii="Arial" w:hAnsi="Arial" w:cs="Arial"/>
          <w:b/>
          <w:sz w:val="22"/>
          <w:szCs w:val="22"/>
        </w:rPr>
        <w:t xml:space="preserve"> – DECLARAÇÃO UNIFICADA DE HABILITAÇÃO</w:t>
      </w:r>
    </w:p>
    <w:p w:rsidR="00B25EDA" w:rsidRPr="00381EA4" w:rsidRDefault="00B25EDA" w:rsidP="00B25EDA">
      <w:pPr>
        <w:widowControl w:val="0"/>
        <w:jc w:val="both"/>
        <w:rPr>
          <w:rFonts w:ascii="Arial" w:hAnsi="Arial" w:cs="Arial"/>
          <w:sz w:val="22"/>
          <w:szCs w:val="22"/>
        </w:rPr>
      </w:pPr>
    </w:p>
    <w:p w:rsidR="00B25EDA" w:rsidRPr="00381EA4" w:rsidRDefault="00B25EDA" w:rsidP="00B25EDA">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B25EDA" w:rsidRPr="00381EA4" w:rsidRDefault="00B25EDA" w:rsidP="00B25EDA">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rsidR="00B25EDA" w:rsidRPr="00381EA4" w:rsidRDefault="00B25EDA" w:rsidP="00B25EDA">
      <w:pPr>
        <w:pStyle w:val="Corpodetexto"/>
        <w:tabs>
          <w:tab w:val="left" w:pos="567"/>
          <w:tab w:val="left" w:pos="709"/>
        </w:tabs>
        <w:spacing w:after="0"/>
        <w:rPr>
          <w:rFonts w:ascii="Arial" w:hAnsi="Arial" w:cs="Arial"/>
          <w:b/>
          <w:sz w:val="22"/>
          <w:szCs w:val="22"/>
        </w:rPr>
      </w:pPr>
    </w:p>
    <w:p w:rsidR="00B25EDA" w:rsidRPr="00381EA4" w:rsidRDefault="00B25EDA" w:rsidP="00B25EDA">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B25EDA" w:rsidRPr="00381EA4" w:rsidRDefault="00B25EDA" w:rsidP="00B25EDA">
      <w:pPr>
        <w:pStyle w:val="Corpodetexto"/>
        <w:tabs>
          <w:tab w:val="left" w:pos="567"/>
          <w:tab w:val="left" w:pos="709"/>
        </w:tabs>
        <w:spacing w:after="0"/>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B25EDA" w:rsidRPr="00381EA4" w:rsidRDefault="00B25EDA" w:rsidP="00B25EDA">
      <w:pPr>
        <w:pStyle w:val="PargrafodaLista"/>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8"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u w:val="single"/>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B25EDA" w:rsidRPr="00381EA4" w:rsidRDefault="00B25EDA" w:rsidP="00B25EDA">
      <w:pPr>
        <w:widowControl w:val="0"/>
        <w:tabs>
          <w:tab w:val="left" w:pos="567"/>
          <w:tab w:val="left" w:pos="709"/>
          <w:tab w:val="left" w:pos="1386"/>
        </w:tabs>
        <w:jc w:val="both"/>
        <w:rPr>
          <w:rFonts w:ascii="Arial" w:hAnsi="Arial" w:cs="Arial"/>
          <w:b/>
          <w:sz w:val="22"/>
          <w:szCs w:val="22"/>
        </w:rPr>
      </w:pPr>
    </w:p>
    <w:p w:rsidR="00B25EDA" w:rsidRPr="00381EA4" w:rsidRDefault="00B25EDA" w:rsidP="00B25EDA">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B25EDA" w:rsidRPr="00381EA4" w:rsidRDefault="00B25EDA" w:rsidP="00B25EDA">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B25EDA">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center"/>
        <w:rPr>
          <w:rFonts w:ascii="Arial" w:eastAsia="Calibri" w:hAnsi="Arial" w:cs="Arial"/>
          <w:sz w:val="22"/>
          <w:szCs w:val="22"/>
          <w:lang w:eastAsia="en-US"/>
        </w:rPr>
      </w:pP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(representante legal da empresa)</w:t>
      </w:r>
    </w:p>
    <w:p w:rsidR="00B25EDA" w:rsidRDefault="00B25EDA" w:rsidP="00B25EDA">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Pr="00E461DE"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sidR="00CF741B">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B25EDA" w:rsidRPr="00E461DE" w:rsidRDefault="00B25EDA" w:rsidP="00B25EDA">
      <w:pPr>
        <w:jc w:val="both"/>
        <w:rPr>
          <w:rFonts w:ascii="Arial" w:hAnsi="Arial" w:cs="Arial"/>
          <w:b/>
          <w:sz w:val="22"/>
          <w:szCs w:val="22"/>
        </w:rPr>
      </w:pPr>
    </w:p>
    <w:p w:rsidR="00B25EDA" w:rsidRPr="00E461DE" w:rsidRDefault="00B25EDA" w:rsidP="00B25EDA">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right"/>
        <w:rPr>
          <w:rFonts w:ascii="Arial" w:eastAsia="Calibri" w:hAnsi="Arial" w:cs="Arial"/>
          <w:sz w:val="22"/>
          <w:szCs w:val="22"/>
          <w:lang w:eastAsia="en-US"/>
        </w:rPr>
      </w:pPr>
      <w:bookmarkStart w:id="63" w:name="_Hlk60811811"/>
      <w:r w:rsidRPr="00E461DE">
        <w:rPr>
          <w:rFonts w:ascii="Arial" w:eastAsia="Calibri" w:hAnsi="Arial" w:cs="Arial"/>
          <w:sz w:val="22"/>
          <w:szCs w:val="22"/>
          <w:lang w:eastAsia="en-US"/>
        </w:rPr>
        <w:t>___________________-____, ____ de ____________ de 2024.</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bookmarkEnd w:id="63"/>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(representante legal da empresa)</w:t>
      </w:r>
    </w:p>
    <w:p w:rsidR="00B25EDA" w:rsidRPr="00E461DE" w:rsidRDefault="00B25EDA" w:rsidP="00B25EDA">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(Contador ou Técnico Contábil)</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Carimbo CRC</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B25EDA" w:rsidRPr="00E461DE" w:rsidRDefault="00B25EDA" w:rsidP="00B25EDA">
      <w:pPr>
        <w:widowControl w:val="0"/>
        <w:autoSpaceDE w:val="0"/>
        <w:autoSpaceDN w:val="0"/>
        <w:adjustRightInd w:val="0"/>
        <w:jc w:val="center"/>
        <w:rPr>
          <w:rFonts w:ascii="Arial" w:hAnsi="Arial" w:cs="Arial"/>
          <w:sz w:val="22"/>
          <w:szCs w:val="22"/>
        </w:rPr>
      </w:pPr>
    </w:p>
    <w:p w:rsidR="00B25EDA" w:rsidRPr="00381EA4" w:rsidRDefault="00B25EDA" w:rsidP="00B25EDA">
      <w:pPr>
        <w:widowControl w:val="0"/>
        <w:autoSpaceDE w:val="0"/>
        <w:autoSpaceDN w:val="0"/>
        <w:adjustRightInd w:val="0"/>
        <w:jc w:val="center"/>
        <w:rPr>
          <w:rFonts w:ascii="Arial" w:hAnsi="Arial" w:cs="Arial"/>
          <w:sz w:val="22"/>
          <w:szCs w:val="22"/>
        </w:rPr>
      </w:pPr>
    </w:p>
    <w:p w:rsidR="00F63E70" w:rsidRDefault="00F63E70" w:rsidP="00B25EDA">
      <w:pPr>
        <w:pStyle w:val="Ttulo6"/>
        <w:spacing w:before="0" w:after="0"/>
        <w:rPr>
          <w:rFonts w:ascii="Arial" w:hAnsi="Arial" w:cs="Arial"/>
        </w:rPr>
      </w:pPr>
    </w:p>
    <w:sectPr w:rsidR="00F63E70"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32" w:rsidRDefault="00BE4832" w:rsidP="0041257C">
      <w:r>
        <w:separator/>
      </w:r>
    </w:p>
  </w:endnote>
  <w:endnote w:type="continuationSeparator" w:id="0">
    <w:p w:rsidR="00BE4832" w:rsidRDefault="00BE4832"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32" w:rsidRPr="00110767" w:rsidRDefault="00BE4832"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BE4832" w:rsidRPr="00110767" w:rsidRDefault="00BE4832"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BE4832" w:rsidRPr="00110767" w:rsidRDefault="00BE4832"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32" w:rsidRDefault="00BE4832" w:rsidP="0041257C">
      <w:r>
        <w:separator/>
      </w:r>
    </w:p>
  </w:footnote>
  <w:footnote w:type="continuationSeparator" w:id="0">
    <w:p w:rsidR="00BE4832" w:rsidRDefault="00BE4832" w:rsidP="0041257C">
      <w:r>
        <w:continuationSeparator/>
      </w:r>
    </w:p>
  </w:footnote>
  <w:footnote w:id="1">
    <w:p w:rsidR="00BE4832" w:rsidRPr="008D75C6" w:rsidRDefault="00BE4832"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32" w:rsidRPr="009D39BE" w:rsidRDefault="00BE4832" w:rsidP="00110767">
    <w:pPr>
      <w:jc w:val="center"/>
    </w:pPr>
    <w:r w:rsidRPr="00A20A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3759042" r:id="rId2"/>
      </w:pict>
    </w:r>
  </w:p>
  <w:p w:rsidR="00BE4832" w:rsidRPr="00E05042" w:rsidRDefault="00BE4832" w:rsidP="00110767">
    <w:pPr>
      <w:tabs>
        <w:tab w:val="left" w:pos="8025"/>
      </w:tabs>
      <w:rPr>
        <w:rFonts w:ascii="Arial" w:hAnsi="Arial" w:cs="Arial"/>
        <w:b/>
        <w:sz w:val="12"/>
      </w:rPr>
    </w:pPr>
    <w:r w:rsidRPr="00A20A48">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BE4832" w:rsidRDefault="00BE4832" w:rsidP="00110767">
                  <w:pPr>
                    <w:rPr>
                      <w:rFonts w:ascii="Arial" w:hAnsi="Arial" w:cs="Arial"/>
                      <w:sz w:val="14"/>
                      <w:szCs w:val="14"/>
                    </w:rPr>
                  </w:pPr>
                </w:p>
                <w:p w:rsidR="00BE4832" w:rsidRDefault="00BE4832"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BE4832" w:rsidRPr="00013A82" w:rsidRDefault="00BE4832"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BE4832" w:rsidRDefault="00BE4832" w:rsidP="00110767">
    <w:pPr>
      <w:jc w:val="center"/>
      <w:rPr>
        <w:rFonts w:ascii="Arial" w:hAnsi="Arial" w:cs="Arial"/>
        <w:b/>
      </w:rPr>
    </w:pPr>
  </w:p>
  <w:p w:rsidR="00BE4832" w:rsidRPr="00110767" w:rsidRDefault="00BE4832" w:rsidP="00110767">
    <w:pPr>
      <w:jc w:val="center"/>
      <w:rPr>
        <w:rFonts w:ascii="Arial" w:hAnsi="Arial" w:cs="Arial"/>
        <w:b/>
        <w:sz w:val="22"/>
        <w:szCs w:val="22"/>
      </w:rPr>
    </w:pPr>
    <w:r w:rsidRPr="00110767">
      <w:rPr>
        <w:rFonts w:ascii="Arial" w:hAnsi="Arial" w:cs="Arial"/>
        <w:b/>
        <w:sz w:val="22"/>
        <w:szCs w:val="22"/>
      </w:rPr>
      <w:t>ESTADO DE MATO GROSSO DO SUL</w:t>
    </w:r>
  </w:p>
  <w:p w:rsidR="00BE4832" w:rsidRPr="00110767" w:rsidRDefault="00BE4832" w:rsidP="00110767">
    <w:pPr>
      <w:jc w:val="center"/>
      <w:rPr>
        <w:sz w:val="22"/>
        <w:szCs w:val="22"/>
      </w:rPr>
    </w:pPr>
    <w:r w:rsidRPr="00110767">
      <w:rPr>
        <w:rFonts w:ascii="Arial" w:hAnsi="Arial" w:cs="Arial"/>
        <w:b/>
        <w:sz w:val="22"/>
        <w:szCs w:val="22"/>
      </w:rPr>
      <w:t>MUNICÍPIO DE BONITO</w:t>
    </w:r>
  </w:p>
  <w:p w:rsidR="00BE4832" w:rsidRPr="00110767" w:rsidRDefault="00BE4832"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7D40E4"/>
    <w:multiLevelType w:val="multilevel"/>
    <w:tmpl w:val="AEFA181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016BB3"/>
    <w:multiLevelType w:val="multilevel"/>
    <w:tmpl w:val="DF7AD3C8"/>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27994EB1"/>
    <w:multiLevelType w:val="multilevel"/>
    <w:tmpl w:val="23804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2277D7"/>
    <w:multiLevelType w:val="multilevel"/>
    <w:tmpl w:val="808E276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27119F"/>
    <w:multiLevelType w:val="multilevel"/>
    <w:tmpl w:val="5E568D7C"/>
    <w:lvl w:ilvl="0">
      <w:start w:val="6"/>
      <w:numFmt w:val="decimal"/>
      <w:lvlText w:val="%1"/>
      <w:lvlJc w:val="left"/>
      <w:pPr>
        <w:ind w:left="480" w:hanging="480"/>
      </w:pPr>
      <w:rPr>
        <w:rFonts w:ascii="Arial" w:eastAsiaTheme="minorEastAsia" w:hAnsi="Arial" w:cs="Arial" w:hint="default"/>
        <w:color w:val="000000"/>
        <w:sz w:val="22"/>
      </w:rPr>
    </w:lvl>
    <w:lvl w:ilvl="1">
      <w:start w:val="2"/>
      <w:numFmt w:val="decimal"/>
      <w:lvlText w:val="%1.%2"/>
      <w:lvlJc w:val="left"/>
      <w:pPr>
        <w:ind w:left="834" w:hanging="480"/>
      </w:pPr>
      <w:rPr>
        <w:rFonts w:ascii="Arial" w:eastAsiaTheme="minorEastAsia" w:hAnsi="Arial" w:cs="Arial" w:hint="default"/>
        <w:color w:val="000000"/>
        <w:sz w:val="22"/>
      </w:rPr>
    </w:lvl>
    <w:lvl w:ilvl="2">
      <w:start w:val="2"/>
      <w:numFmt w:val="decimal"/>
      <w:lvlText w:val="%1.%2.%3"/>
      <w:lvlJc w:val="left"/>
      <w:pPr>
        <w:ind w:left="1428" w:hanging="720"/>
      </w:pPr>
      <w:rPr>
        <w:rFonts w:ascii="Arial" w:eastAsiaTheme="minorEastAsia" w:hAnsi="Arial" w:cs="Arial" w:hint="default"/>
        <w:color w:val="000000"/>
        <w:sz w:val="22"/>
      </w:rPr>
    </w:lvl>
    <w:lvl w:ilvl="3">
      <w:start w:val="1"/>
      <w:numFmt w:val="decimal"/>
      <w:lvlText w:val="%1.%2.%3.%4"/>
      <w:lvlJc w:val="left"/>
      <w:pPr>
        <w:ind w:left="1782" w:hanging="720"/>
      </w:pPr>
      <w:rPr>
        <w:rFonts w:ascii="Arial" w:eastAsiaTheme="minorEastAsia" w:hAnsi="Arial" w:cs="Arial" w:hint="default"/>
        <w:color w:val="000000"/>
        <w:sz w:val="22"/>
      </w:rPr>
    </w:lvl>
    <w:lvl w:ilvl="4">
      <w:start w:val="1"/>
      <w:numFmt w:val="decimal"/>
      <w:lvlText w:val="%1.%2.%3.%4.%5"/>
      <w:lvlJc w:val="left"/>
      <w:pPr>
        <w:ind w:left="2496" w:hanging="1080"/>
      </w:pPr>
      <w:rPr>
        <w:rFonts w:ascii="Arial" w:eastAsiaTheme="minorEastAsia" w:hAnsi="Arial" w:cs="Arial" w:hint="default"/>
        <w:color w:val="000000"/>
        <w:sz w:val="22"/>
      </w:rPr>
    </w:lvl>
    <w:lvl w:ilvl="5">
      <w:start w:val="1"/>
      <w:numFmt w:val="decimal"/>
      <w:lvlText w:val="%1.%2.%3.%4.%5.%6"/>
      <w:lvlJc w:val="left"/>
      <w:pPr>
        <w:ind w:left="2850" w:hanging="1080"/>
      </w:pPr>
      <w:rPr>
        <w:rFonts w:ascii="Arial" w:eastAsiaTheme="minorEastAsia" w:hAnsi="Arial" w:cs="Arial" w:hint="default"/>
        <w:color w:val="000000"/>
        <w:sz w:val="22"/>
      </w:rPr>
    </w:lvl>
    <w:lvl w:ilvl="6">
      <w:start w:val="1"/>
      <w:numFmt w:val="decimal"/>
      <w:lvlText w:val="%1.%2.%3.%4.%5.%6.%7"/>
      <w:lvlJc w:val="left"/>
      <w:pPr>
        <w:ind w:left="3564" w:hanging="1440"/>
      </w:pPr>
      <w:rPr>
        <w:rFonts w:ascii="Arial" w:eastAsiaTheme="minorEastAsia" w:hAnsi="Arial" w:cs="Arial" w:hint="default"/>
        <w:color w:val="000000"/>
        <w:sz w:val="22"/>
      </w:rPr>
    </w:lvl>
    <w:lvl w:ilvl="7">
      <w:start w:val="1"/>
      <w:numFmt w:val="decimal"/>
      <w:lvlText w:val="%1.%2.%3.%4.%5.%6.%7.%8"/>
      <w:lvlJc w:val="left"/>
      <w:pPr>
        <w:ind w:left="3918" w:hanging="1440"/>
      </w:pPr>
      <w:rPr>
        <w:rFonts w:ascii="Arial" w:eastAsiaTheme="minorEastAsia" w:hAnsi="Arial" w:cs="Arial" w:hint="default"/>
        <w:color w:val="000000"/>
        <w:sz w:val="22"/>
      </w:rPr>
    </w:lvl>
    <w:lvl w:ilvl="8">
      <w:start w:val="1"/>
      <w:numFmt w:val="decimal"/>
      <w:lvlText w:val="%1.%2.%3.%4.%5.%6.%7.%8.%9"/>
      <w:lvlJc w:val="left"/>
      <w:pPr>
        <w:ind w:left="4272" w:hanging="1440"/>
      </w:pPr>
      <w:rPr>
        <w:rFonts w:ascii="Arial" w:eastAsiaTheme="minorEastAsia" w:hAnsi="Arial" w:cs="Arial" w:hint="default"/>
        <w:color w:val="000000"/>
        <w:sz w:val="22"/>
      </w:rPr>
    </w:lvl>
  </w:abstractNum>
  <w:abstractNum w:abstractNumId="2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nsid w:val="3AE17706"/>
    <w:multiLevelType w:val="hybridMultilevel"/>
    <w:tmpl w:val="6F080206"/>
    <w:lvl w:ilvl="0" w:tplc="DF82208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9">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0">
    <w:nsid w:val="4A1E1556"/>
    <w:multiLevelType w:val="multilevel"/>
    <w:tmpl w:val="5126A4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360674"/>
    <w:multiLevelType w:val="multilevel"/>
    <w:tmpl w:val="837E1676"/>
    <w:numStyleLink w:val="Estilo1"/>
  </w:abstractNum>
  <w:abstractNum w:abstractNumId="32">
    <w:nsid w:val="4D6F58BA"/>
    <w:multiLevelType w:val="multilevel"/>
    <w:tmpl w:val="32D09CEC"/>
    <w:lvl w:ilvl="0">
      <w:start w:val="5"/>
      <w:numFmt w:val="decimal"/>
      <w:lvlText w:val="%1."/>
      <w:lvlJc w:val="left"/>
      <w:pPr>
        <w:ind w:left="720" w:hanging="360"/>
      </w:pPr>
      <w:rPr>
        <w:rFonts w:eastAsia="MyriadPro-Regular"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7">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94C5B94"/>
    <w:multiLevelType w:val="multilevel"/>
    <w:tmpl w:val="FF724A80"/>
    <w:lvl w:ilvl="0">
      <w:start w:val="11"/>
      <w:numFmt w:val="decimal"/>
      <w:lvlText w:val="%1"/>
      <w:lvlJc w:val="left"/>
      <w:pPr>
        <w:ind w:left="420" w:hanging="420"/>
      </w:pPr>
      <w:rPr>
        <w:rFonts w:hint="default"/>
      </w:rPr>
    </w:lvl>
    <w:lvl w:ilvl="1">
      <w:start w:val="7"/>
      <w:numFmt w:val="decimal"/>
      <w:lvlText w:val="%1.%2"/>
      <w:lvlJc w:val="left"/>
      <w:pPr>
        <w:ind w:left="480" w:hanging="4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2">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5C60252"/>
    <w:multiLevelType w:val="multilevel"/>
    <w:tmpl w:val="837E1676"/>
    <w:numStyleLink w:val="Estilo1"/>
  </w:abstractNum>
  <w:abstractNum w:abstractNumId="4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44"/>
  </w:num>
  <w:num w:numId="5">
    <w:abstractNumId w:val="45"/>
  </w:num>
  <w:num w:numId="6">
    <w:abstractNumId w:val="27"/>
  </w:num>
  <w:num w:numId="7">
    <w:abstractNumId w:val="20"/>
  </w:num>
  <w:num w:numId="8">
    <w:abstractNumId w:val="33"/>
  </w:num>
  <w:num w:numId="9">
    <w:abstractNumId w:val="39"/>
  </w:num>
  <w:num w:numId="10">
    <w:abstractNumId w:val="28"/>
  </w:num>
  <w:num w:numId="11">
    <w:abstractNumId w:val="9"/>
  </w:num>
  <w:num w:numId="12">
    <w:abstractNumId w:val="46"/>
  </w:num>
  <w:num w:numId="13">
    <w:abstractNumId w:val="34"/>
  </w:num>
  <w:num w:numId="14">
    <w:abstractNumId w:val="43"/>
  </w:num>
  <w:num w:numId="15">
    <w:abstractNumId w:val="22"/>
  </w:num>
  <w:num w:numId="16">
    <w:abstractNumId w:val="26"/>
  </w:num>
  <w:num w:numId="17">
    <w:abstractNumId w:val="25"/>
  </w:num>
  <w:num w:numId="18">
    <w:abstractNumId w:val="18"/>
  </w:num>
  <w:num w:numId="19">
    <w:abstractNumId w:val="17"/>
  </w:num>
  <w:num w:numId="20">
    <w:abstractNumId w:val="38"/>
  </w:num>
  <w:num w:numId="21">
    <w:abstractNumId w:val="31"/>
  </w:num>
  <w:num w:numId="22">
    <w:abstractNumId w:val="11"/>
  </w:num>
  <w:num w:numId="23">
    <w:abstractNumId w:val="2"/>
  </w:num>
  <w:num w:numId="24">
    <w:abstractNumId w:val="12"/>
  </w:num>
  <w:num w:numId="25">
    <w:abstractNumId w:val="35"/>
  </w:num>
  <w:num w:numId="26">
    <w:abstractNumId w:val="13"/>
  </w:num>
  <w:num w:numId="27">
    <w:abstractNumId w:val="10"/>
  </w:num>
  <w:num w:numId="28">
    <w:abstractNumId w:val="5"/>
  </w:num>
  <w:num w:numId="29">
    <w:abstractNumId w:val="23"/>
  </w:num>
  <w:num w:numId="30">
    <w:abstractNumId w:val="29"/>
  </w:num>
  <w:num w:numId="31">
    <w:abstractNumId w:val="37"/>
  </w:num>
  <w:num w:numId="32">
    <w:abstractNumId w:val="6"/>
  </w:num>
  <w:num w:numId="33">
    <w:abstractNumId w:val="42"/>
  </w:num>
  <w:num w:numId="34">
    <w:abstractNumId w:val="16"/>
  </w:num>
  <w:num w:numId="35">
    <w:abstractNumId w:val="21"/>
  </w:num>
  <w:num w:numId="36">
    <w:abstractNumId w:val="41"/>
  </w:num>
  <w:num w:numId="37">
    <w:abstractNumId w:val="36"/>
  </w:num>
  <w:num w:numId="38">
    <w:abstractNumId w:val="1"/>
  </w:num>
  <w:num w:numId="39">
    <w:abstractNumId w:val="7"/>
  </w:num>
  <w:num w:numId="40">
    <w:abstractNumId w:val="15"/>
  </w:num>
  <w:num w:numId="4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4"/>
  </w:num>
  <w:num w:numId="43">
    <w:abstractNumId w:val="14"/>
  </w:num>
  <w:num w:numId="44">
    <w:abstractNumId w:val="32"/>
  </w:num>
  <w:num w:numId="45">
    <w:abstractNumId w:val="40"/>
  </w:num>
  <w:num w:numId="46">
    <w:abstractNumId w:val="30"/>
  </w:num>
  <w:num w:numId="47">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6D3"/>
    <w:rsid w:val="000459F1"/>
    <w:rsid w:val="00045C56"/>
    <w:rsid w:val="000530EB"/>
    <w:rsid w:val="00054C83"/>
    <w:rsid w:val="00055389"/>
    <w:rsid w:val="000562E1"/>
    <w:rsid w:val="000566B1"/>
    <w:rsid w:val="0005755D"/>
    <w:rsid w:val="00065FEE"/>
    <w:rsid w:val="00067BAD"/>
    <w:rsid w:val="00075DD8"/>
    <w:rsid w:val="00075E05"/>
    <w:rsid w:val="000774CA"/>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57D9"/>
    <w:rsid w:val="001661A7"/>
    <w:rsid w:val="001713DD"/>
    <w:rsid w:val="001732BD"/>
    <w:rsid w:val="0017382B"/>
    <w:rsid w:val="00173DC9"/>
    <w:rsid w:val="00173EF6"/>
    <w:rsid w:val="00177690"/>
    <w:rsid w:val="0017783A"/>
    <w:rsid w:val="0018572B"/>
    <w:rsid w:val="00185F53"/>
    <w:rsid w:val="00187651"/>
    <w:rsid w:val="00191FB7"/>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6342"/>
    <w:rsid w:val="002072C6"/>
    <w:rsid w:val="002116A6"/>
    <w:rsid w:val="00215CFA"/>
    <w:rsid w:val="00222876"/>
    <w:rsid w:val="002238BB"/>
    <w:rsid w:val="002246FD"/>
    <w:rsid w:val="002270E8"/>
    <w:rsid w:val="002307B6"/>
    <w:rsid w:val="0023145B"/>
    <w:rsid w:val="002324A7"/>
    <w:rsid w:val="002370BF"/>
    <w:rsid w:val="00242177"/>
    <w:rsid w:val="002421ED"/>
    <w:rsid w:val="00243303"/>
    <w:rsid w:val="002445DD"/>
    <w:rsid w:val="00247D13"/>
    <w:rsid w:val="0025002E"/>
    <w:rsid w:val="00250222"/>
    <w:rsid w:val="00250390"/>
    <w:rsid w:val="00252017"/>
    <w:rsid w:val="002523FA"/>
    <w:rsid w:val="002528B0"/>
    <w:rsid w:val="00257A40"/>
    <w:rsid w:val="00257F23"/>
    <w:rsid w:val="00261A80"/>
    <w:rsid w:val="00267F8C"/>
    <w:rsid w:val="00271F81"/>
    <w:rsid w:val="00275826"/>
    <w:rsid w:val="00275AF9"/>
    <w:rsid w:val="00280659"/>
    <w:rsid w:val="0028686D"/>
    <w:rsid w:val="00287852"/>
    <w:rsid w:val="00294748"/>
    <w:rsid w:val="00297265"/>
    <w:rsid w:val="002A13F2"/>
    <w:rsid w:val="002B518A"/>
    <w:rsid w:val="002B60F9"/>
    <w:rsid w:val="002D0DAF"/>
    <w:rsid w:val="002D1F3E"/>
    <w:rsid w:val="002D3604"/>
    <w:rsid w:val="002D3CDC"/>
    <w:rsid w:val="002E1F50"/>
    <w:rsid w:val="002E2020"/>
    <w:rsid w:val="002E3042"/>
    <w:rsid w:val="002E6D82"/>
    <w:rsid w:val="002F4584"/>
    <w:rsid w:val="002F49C5"/>
    <w:rsid w:val="002F582E"/>
    <w:rsid w:val="002F6029"/>
    <w:rsid w:val="0030384E"/>
    <w:rsid w:val="0030486D"/>
    <w:rsid w:val="00307773"/>
    <w:rsid w:val="003123E2"/>
    <w:rsid w:val="00314577"/>
    <w:rsid w:val="0032201D"/>
    <w:rsid w:val="003226F6"/>
    <w:rsid w:val="00322B0C"/>
    <w:rsid w:val="00325E66"/>
    <w:rsid w:val="0032697A"/>
    <w:rsid w:val="00326E40"/>
    <w:rsid w:val="00330F2F"/>
    <w:rsid w:val="0033118E"/>
    <w:rsid w:val="0033163C"/>
    <w:rsid w:val="0033380F"/>
    <w:rsid w:val="00335BC1"/>
    <w:rsid w:val="0033645E"/>
    <w:rsid w:val="003403F2"/>
    <w:rsid w:val="00344FA1"/>
    <w:rsid w:val="003454F2"/>
    <w:rsid w:val="00354360"/>
    <w:rsid w:val="0035784E"/>
    <w:rsid w:val="00367893"/>
    <w:rsid w:val="00370203"/>
    <w:rsid w:val="003706B8"/>
    <w:rsid w:val="00372DED"/>
    <w:rsid w:val="00375092"/>
    <w:rsid w:val="00376597"/>
    <w:rsid w:val="00380174"/>
    <w:rsid w:val="00380BB3"/>
    <w:rsid w:val="00380EB8"/>
    <w:rsid w:val="0038258B"/>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D202B"/>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2CA2"/>
    <w:rsid w:val="004464DC"/>
    <w:rsid w:val="00450220"/>
    <w:rsid w:val="00450BB8"/>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7713"/>
    <w:rsid w:val="004B387C"/>
    <w:rsid w:val="004B396B"/>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708BC"/>
    <w:rsid w:val="005708F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D14F7"/>
    <w:rsid w:val="005D1DF2"/>
    <w:rsid w:val="005D3876"/>
    <w:rsid w:val="005E15BB"/>
    <w:rsid w:val="005E1B1B"/>
    <w:rsid w:val="005E23EF"/>
    <w:rsid w:val="005E2800"/>
    <w:rsid w:val="005E491F"/>
    <w:rsid w:val="005E4C2C"/>
    <w:rsid w:val="005E64E0"/>
    <w:rsid w:val="005E69A2"/>
    <w:rsid w:val="005F6C1E"/>
    <w:rsid w:val="006000D0"/>
    <w:rsid w:val="006004BA"/>
    <w:rsid w:val="006005B8"/>
    <w:rsid w:val="006044ED"/>
    <w:rsid w:val="00605271"/>
    <w:rsid w:val="0060648D"/>
    <w:rsid w:val="006070E5"/>
    <w:rsid w:val="00615280"/>
    <w:rsid w:val="0061607C"/>
    <w:rsid w:val="00620673"/>
    <w:rsid w:val="00621451"/>
    <w:rsid w:val="00624BDC"/>
    <w:rsid w:val="0064173D"/>
    <w:rsid w:val="0064233A"/>
    <w:rsid w:val="0064359F"/>
    <w:rsid w:val="00643889"/>
    <w:rsid w:val="00644C92"/>
    <w:rsid w:val="00645093"/>
    <w:rsid w:val="00645D59"/>
    <w:rsid w:val="00650874"/>
    <w:rsid w:val="00654A61"/>
    <w:rsid w:val="00657395"/>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1A6E"/>
    <w:rsid w:val="006B299B"/>
    <w:rsid w:val="006B6929"/>
    <w:rsid w:val="006C09BF"/>
    <w:rsid w:val="006C19EB"/>
    <w:rsid w:val="006C3C7C"/>
    <w:rsid w:val="006C63A3"/>
    <w:rsid w:val="006C72DA"/>
    <w:rsid w:val="006D0F0D"/>
    <w:rsid w:val="006D1E48"/>
    <w:rsid w:val="006D60EF"/>
    <w:rsid w:val="006D6729"/>
    <w:rsid w:val="006E292A"/>
    <w:rsid w:val="006E485F"/>
    <w:rsid w:val="006E4D61"/>
    <w:rsid w:val="006E5BE1"/>
    <w:rsid w:val="006F1048"/>
    <w:rsid w:val="006F1676"/>
    <w:rsid w:val="006F44FC"/>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46B"/>
    <w:rsid w:val="00824789"/>
    <w:rsid w:val="0082568B"/>
    <w:rsid w:val="00825DEC"/>
    <w:rsid w:val="00827990"/>
    <w:rsid w:val="00827D03"/>
    <w:rsid w:val="00827FF9"/>
    <w:rsid w:val="00831502"/>
    <w:rsid w:val="00832054"/>
    <w:rsid w:val="008320A4"/>
    <w:rsid w:val="008320B7"/>
    <w:rsid w:val="00832D2D"/>
    <w:rsid w:val="008341C1"/>
    <w:rsid w:val="00840871"/>
    <w:rsid w:val="00841FCC"/>
    <w:rsid w:val="00846C69"/>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D0216"/>
    <w:rsid w:val="008D1435"/>
    <w:rsid w:val="008D44F0"/>
    <w:rsid w:val="008D77EB"/>
    <w:rsid w:val="008F4A20"/>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ABD"/>
    <w:rsid w:val="00933306"/>
    <w:rsid w:val="00934118"/>
    <w:rsid w:val="0093699F"/>
    <w:rsid w:val="00941CF5"/>
    <w:rsid w:val="00941D90"/>
    <w:rsid w:val="009422A7"/>
    <w:rsid w:val="00942B17"/>
    <w:rsid w:val="00943020"/>
    <w:rsid w:val="00944261"/>
    <w:rsid w:val="009459F0"/>
    <w:rsid w:val="009479D3"/>
    <w:rsid w:val="00951388"/>
    <w:rsid w:val="009535CD"/>
    <w:rsid w:val="009541C9"/>
    <w:rsid w:val="009558E6"/>
    <w:rsid w:val="00957677"/>
    <w:rsid w:val="00964AC9"/>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F5002"/>
    <w:rsid w:val="009F63DE"/>
    <w:rsid w:val="00A01E17"/>
    <w:rsid w:val="00A0416F"/>
    <w:rsid w:val="00A10866"/>
    <w:rsid w:val="00A145A0"/>
    <w:rsid w:val="00A14682"/>
    <w:rsid w:val="00A149AD"/>
    <w:rsid w:val="00A16999"/>
    <w:rsid w:val="00A20A48"/>
    <w:rsid w:val="00A22479"/>
    <w:rsid w:val="00A24D47"/>
    <w:rsid w:val="00A264E9"/>
    <w:rsid w:val="00A2687E"/>
    <w:rsid w:val="00A26A9D"/>
    <w:rsid w:val="00A30A39"/>
    <w:rsid w:val="00A32E19"/>
    <w:rsid w:val="00A401AF"/>
    <w:rsid w:val="00A42056"/>
    <w:rsid w:val="00A4451E"/>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2DC8"/>
    <w:rsid w:val="00B03382"/>
    <w:rsid w:val="00B03A19"/>
    <w:rsid w:val="00B04713"/>
    <w:rsid w:val="00B0487D"/>
    <w:rsid w:val="00B11697"/>
    <w:rsid w:val="00B12974"/>
    <w:rsid w:val="00B1702B"/>
    <w:rsid w:val="00B25EDA"/>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4832"/>
    <w:rsid w:val="00BE5D31"/>
    <w:rsid w:val="00BF0A52"/>
    <w:rsid w:val="00BF2072"/>
    <w:rsid w:val="00BF3ACB"/>
    <w:rsid w:val="00BF5290"/>
    <w:rsid w:val="00BF78E9"/>
    <w:rsid w:val="00C0555C"/>
    <w:rsid w:val="00C05A1B"/>
    <w:rsid w:val="00C06208"/>
    <w:rsid w:val="00C12791"/>
    <w:rsid w:val="00C13933"/>
    <w:rsid w:val="00C14193"/>
    <w:rsid w:val="00C2099A"/>
    <w:rsid w:val="00C273C8"/>
    <w:rsid w:val="00C3059C"/>
    <w:rsid w:val="00C32FC6"/>
    <w:rsid w:val="00C3435F"/>
    <w:rsid w:val="00C3486D"/>
    <w:rsid w:val="00C3583F"/>
    <w:rsid w:val="00C37181"/>
    <w:rsid w:val="00C37786"/>
    <w:rsid w:val="00C37ADA"/>
    <w:rsid w:val="00C40010"/>
    <w:rsid w:val="00C4061B"/>
    <w:rsid w:val="00C43FBF"/>
    <w:rsid w:val="00C47FDB"/>
    <w:rsid w:val="00C52C54"/>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B1661"/>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CF741B"/>
    <w:rsid w:val="00D05F89"/>
    <w:rsid w:val="00D10792"/>
    <w:rsid w:val="00D14B96"/>
    <w:rsid w:val="00D16A35"/>
    <w:rsid w:val="00D21256"/>
    <w:rsid w:val="00D23DE2"/>
    <w:rsid w:val="00D24F3F"/>
    <w:rsid w:val="00D26BF8"/>
    <w:rsid w:val="00D2796C"/>
    <w:rsid w:val="00D3506C"/>
    <w:rsid w:val="00D372FC"/>
    <w:rsid w:val="00D45F25"/>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4B9D"/>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19BC"/>
    <w:rsid w:val="00DD5852"/>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15E"/>
    <w:rsid w:val="00E659D7"/>
    <w:rsid w:val="00E70370"/>
    <w:rsid w:val="00E70879"/>
    <w:rsid w:val="00E71085"/>
    <w:rsid w:val="00E719A1"/>
    <w:rsid w:val="00E747E9"/>
    <w:rsid w:val="00E76F12"/>
    <w:rsid w:val="00E80A68"/>
    <w:rsid w:val="00E83CFF"/>
    <w:rsid w:val="00E8410E"/>
    <w:rsid w:val="00E87765"/>
    <w:rsid w:val="00E91995"/>
    <w:rsid w:val="00E958FB"/>
    <w:rsid w:val="00EA16FC"/>
    <w:rsid w:val="00EA1E21"/>
    <w:rsid w:val="00EA5B66"/>
    <w:rsid w:val="00EA6547"/>
    <w:rsid w:val="00EB22B8"/>
    <w:rsid w:val="00EC0469"/>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23F1D"/>
    <w:rsid w:val="00F2523D"/>
    <w:rsid w:val="00F264B5"/>
    <w:rsid w:val="00F3517B"/>
    <w:rsid w:val="00F4060C"/>
    <w:rsid w:val="00F510F2"/>
    <w:rsid w:val="00F53B14"/>
    <w:rsid w:val="00F54AF8"/>
    <w:rsid w:val="00F60BB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CD8"/>
    <w:rsid w:val="00FB67FF"/>
    <w:rsid w:val="00FB7AF1"/>
    <w:rsid w:val="00FC1250"/>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FC"/>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1B50-D3FC-4B0B-BB78-A4415734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15412</Words>
  <Characters>83227</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4</cp:revision>
  <cp:lastPrinted>2024-04-10T18:12:00Z</cp:lastPrinted>
  <dcterms:created xsi:type="dcterms:W3CDTF">2024-07-29T15:40:00Z</dcterms:created>
  <dcterms:modified xsi:type="dcterms:W3CDTF">2024-07-29T15:51:00Z</dcterms:modified>
</cp:coreProperties>
</file>