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05C81">
        <w:rPr>
          <w:rFonts w:ascii="Arial" w:hAnsi="Arial" w:cs="Arial"/>
          <w:color w:val="000000"/>
          <w:sz w:val="22"/>
          <w:szCs w:val="22"/>
          <w:lang w:val="pt-BR"/>
        </w:rPr>
        <w:t>116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5C81">
        <w:rPr>
          <w:rFonts w:ascii="Arial" w:hAnsi="Arial" w:cs="Arial"/>
          <w:color w:val="000000"/>
          <w:sz w:val="22"/>
          <w:szCs w:val="22"/>
          <w:lang w:val="pt-BR"/>
        </w:rPr>
        <w:t>ELETRÔNICO Nº 029</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9D6B4F" w:rsidRDefault="00B625F1" w:rsidP="00B7185E">
      <w:pPr>
        <w:jc w:val="both"/>
        <w:rPr>
          <w:rFonts w:ascii="Arial" w:hAnsi="Arial" w:cs="Arial"/>
          <w:sz w:val="22"/>
          <w:szCs w:val="22"/>
        </w:rPr>
      </w:pPr>
      <w:r w:rsidRPr="00B625F1">
        <w:rPr>
          <w:rFonts w:ascii="Arial" w:hAnsi="Arial" w:cs="Arial"/>
          <w:sz w:val="22"/>
          <w:szCs w:val="22"/>
        </w:rPr>
        <w:t xml:space="preserve">Registro de preços para futura aquisição e </w:t>
      </w:r>
      <w:r>
        <w:rPr>
          <w:rFonts w:ascii="Arial" w:hAnsi="Arial" w:cs="Arial"/>
          <w:sz w:val="22"/>
          <w:szCs w:val="22"/>
        </w:rPr>
        <w:t>recarga</w:t>
      </w:r>
      <w:r w:rsidRPr="00B625F1">
        <w:rPr>
          <w:rFonts w:ascii="Arial" w:hAnsi="Arial" w:cs="Arial"/>
          <w:sz w:val="22"/>
          <w:szCs w:val="22"/>
        </w:rPr>
        <w:t xml:space="preserve"> de extintores para atender a demanda das diversas secretarias ligadas a Prefeitura Municipal de Bonito/MS</w:t>
      </w:r>
      <w:r w:rsidR="00B7185E" w:rsidRPr="009D6B4F">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05C81">
        <w:rPr>
          <w:rFonts w:ascii="Arial" w:hAnsi="Arial" w:cs="Arial"/>
          <w:b/>
          <w:bCs/>
          <w:sz w:val="22"/>
          <w:szCs w:val="22"/>
        </w:rPr>
        <w:t>05/09/2024</w:t>
      </w:r>
      <w:r w:rsidRPr="0030486D">
        <w:rPr>
          <w:rFonts w:ascii="Arial" w:hAnsi="Arial" w:cs="Arial"/>
          <w:b/>
          <w:bCs/>
          <w:sz w:val="22"/>
          <w:szCs w:val="22"/>
        </w:rPr>
        <w:t xml:space="preserve"> </w:t>
      </w:r>
      <w:r w:rsidRPr="0030486D">
        <w:rPr>
          <w:rFonts w:ascii="Arial" w:hAnsi="Arial" w:cs="Arial"/>
          <w:sz w:val="22"/>
          <w:szCs w:val="22"/>
        </w:rPr>
        <w:t xml:space="preserve">às </w:t>
      </w:r>
      <w:r w:rsidR="00B05C81">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AC7C4B" w:rsidRPr="0030486D">
        <w:rPr>
          <w:rFonts w:ascii="Arial" w:hAnsi="Arial" w:cs="Arial"/>
          <w:sz w:val="22"/>
          <w:szCs w:val="22"/>
        </w:rPr>
        <w:fldChar w:fldCharType="begin"/>
      </w:r>
      <w:r w:rsidRPr="0030486D">
        <w:rPr>
          <w:rFonts w:ascii="Arial" w:hAnsi="Arial" w:cs="Arial"/>
          <w:sz w:val="22"/>
          <w:szCs w:val="22"/>
        </w:rPr>
        <w:instrText>HYPERLINK "https://bll.org.br/"</w:instrText>
      </w:r>
      <w:r w:rsidR="00AC7C4B" w:rsidRPr="0030486D">
        <w:rPr>
          <w:rFonts w:ascii="Arial" w:hAnsi="Arial" w:cs="Arial"/>
          <w:sz w:val="22"/>
          <w:szCs w:val="22"/>
        </w:rPr>
        <w:fldChar w:fldCharType="separate"/>
      </w:r>
      <w:r w:rsidRPr="0030486D">
        <w:rPr>
          <w:rStyle w:val="Hyperlink"/>
          <w:rFonts w:ascii="Arial" w:hAnsi="Arial" w:cs="Arial"/>
          <w:sz w:val="22"/>
          <w:szCs w:val="22"/>
        </w:rPr>
        <w:t>https://bll.org.br/</w:t>
      </w:r>
      <w:r w:rsidR="00AC7C4B"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AC7C4B">
          <w:pPr>
            <w:pStyle w:val="Sumrio1"/>
            <w:rPr>
              <w:rFonts w:asciiTheme="minorHAnsi" w:eastAsiaTheme="minorEastAsia" w:hAnsiTheme="minorHAnsi" w:cstheme="minorBidi"/>
              <w:noProof/>
              <w:sz w:val="22"/>
              <w:szCs w:val="22"/>
            </w:rPr>
          </w:pPr>
          <w:r w:rsidRPr="00AC7C4B">
            <w:rPr>
              <w:rFonts w:cs="Arial"/>
              <w:sz w:val="22"/>
              <w:szCs w:val="22"/>
            </w:rPr>
            <w:fldChar w:fldCharType="begin"/>
          </w:r>
          <w:r w:rsidR="00966B73" w:rsidRPr="0030486D">
            <w:rPr>
              <w:rFonts w:cs="Arial"/>
              <w:sz w:val="22"/>
              <w:szCs w:val="22"/>
            </w:rPr>
            <w:instrText xml:space="preserve"> TOC \o "1-3" \h \z \u </w:instrText>
          </w:r>
          <w:r w:rsidRPr="00AC7C4B">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744A64">
              <w:rPr>
                <w:noProof/>
                <w:webHidden/>
              </w:rPr>
              <w:t>3</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744A64">
              <w:rPr>
                <w:noProof/>
                <w:webHidden/>
              </w:rPr>
              <w:t>3</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744A64">
              <w:rPr>
                <w:noProof/>
                <w:webHidden/>
              </w:rPr>
              <w:t>3</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744A64">
              <w:rPr>
                <w:noProof/>
                <w:webHidden/>
              </w:rPr>
              <w:t>4</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744A64">
              <w:rPr>
                <w:noProof/>
                <w:webHidden/>
              </w:rPr>
              <w:t>6</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744A64">
              <w:rPr>
                <w:noProof/>
                <w:webHidden/>
              </w:rPr>
              <w:t>9</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744A64">
              <w:rPr>
                <w:noProof/>
                <w:webHidden/>
              </w:rPr>
              <w:t>10</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744A64">
              <w:rPr>
                <w:noProof/>
                <w:webHidden/>
              </w:rPr>
              <w:t>13</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744A64">
              <w:rPr>
                <w:noProof/>
                <w:webHidden/>
              </w:rPr>
              <w:t>15</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744A64">
              <w:rPr>
                <w:noProof/>
                <w:webHidden/>
              </w:rPr>
              <w:t>17</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744A64">
              <w:rPr>
                <w:noProof/>
                <w:webHidden/>
              </w:rPr>
              <w:t>18</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744A64">
              <w:rPr>
                <w:noProof/>
                <w:webHidden/>
              </w:rPr>
              <w:t>18</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744A64">
              <w:rPr>
                <w:noProof/>
                <w:webHidden/>
              </w:rPr>
              <w:t>19</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744A64">
              <w:rPr>
                <w:noProof/>
                <w:webHidden/>
              </w:rPr>
              <w:t>21</w:t>
            </w:r>
            <w:r>
              <w:rPr>
                <w:noProof/>
                <w:webHidden/>
              </w:rPr>
              <w:fldChar w:fldCharType="end"/>
            </w:r>
          </w:hyperlink>
        </w:p>
        <w:p w:rsidR="008656F4" w:rsidRDefault="00AC7C4B">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744A64">
              <w:rPr>
                <w:noProof/>
                <w:webHidden/>
              </w:rPr>
              <w:t>21</w:t>
            </w:r>
            <w:r>
              <w:rPr>
                <w:noProof/>
                <w:webHidden/>
              </w:rPr>
              <w:fldChar w:fldCharType="end"/>
            </w:r>
          </w:hyperlink>
        </w:p>
        <w:p w:rsidR="00966B73" w:rsidRPr="0030486D" w:rsidRDefault="00AC7C4B"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255670">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255670">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255670">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05C81">
        <w:rPr>
          <w:rFonts w:ascii="Arial" w:hAnsi="Arial" w:cs="Arial"/>
          <w:b/>
          <w:color w:val="000000"/>
          <w:sz w:val="22"/>
          <w:szCs w:val="22"/>
        </w:rPr>
        <w:t>029</w:t>
      </w:r>
      <w:r w:rsidRPr="0030486D">
        <w:rPr>
          <w:rFonts w:ascii="Arial" w:hAnsi="Arial" w:cs="Arial"/>
          <w:b/>
          <w:color w:val="000000"/>
          <w:sz w:val="22"/>
          <w:szCs w:val="22"/>
        </w:rPr>
        <w:t>/2024</w:t>
      </w:r>
    </w:p>
    <w:p w:rsidR="00966B73" w:rsidRPr="0030486D" w:rsidRDefault="00966B73" w:rsidP="00255670">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05C81">
        <w:rPr>
          <w:rFonts w:ascii="Arial" w:hAnsi="Arial" w:cs="Arial"/>
          <w:bCs/>
          <w:color w:val="000000"/>
          <w:sz w:val="22"/>
          <w:szCs w:val="22"/>
        </w:rPr>
        <w:t>116/2024</w:t>
      </w:r>
      <w:r w:rsidRPr="0030486D">
        <w:rPr>
          <w:rFonts w:ascii="Arial" w:hAnsi="Arial" w:cs="Arial"/>
          <w:bCs/>
          <w:color w:val="000000"/>
          <w:sz w:val="22"/>
          <w:szCs w:val="22"/>
        </w:rPr>
        <w:t>)</w:t>
      </w:r>
    </w:p>
    <w:p w:rsidR="00426B54" w:rsidRPr="0030486D" w:rsidRDefault="00426B54" w:rsidP="00255670">
      <w:pPr>
        <w:spacing w:beforeLines="120" w:afterLines="120"/>
        <w:ind w:firstLine="567"/>
        <w:jc w:val="center"/>
        <w:rPr>
          <w:rFonts w:ascii="Arial" w:hAnsi="Arial" w:cs="Arial"/>
          <w:b/>
          <w:color w:val="000000"/>
          <w:sz w:val="22"/>
          <w:szCs w:val="22"/>
        </w:rPr>
      </w:pPr>
      <w:r>
        <w:rPr>
          <w:rFonts w:ascii="Arial" w:hAnsi="Arial" w:cs="Arial"/>
          <w:b/>
          <w:color w:val="000000"/>
          <w:sz w:val="22"/>
          <w:szCs w:val="22"/>
        </w:rPr>
        <w:t>EXCLUSIVA ME/EPP</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AC7C4B"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AC7C4B"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AC7C4B"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625F1" w:rsidRPr="00B625F1">
        <w:rPr>
          <w:rFonts w:ascii="Arial" w:hAnsi="Arial" w:cs="Arial"/>
          <w:sz w:val="22"/>
          <w:szCs w:val="22"/>
        </w:rPr>
        <w:t xml:space="preserve">Registro de preços para futura aquisição e </w:t>
      </w:r>
      <w:r w:rsidR="00B625F1">
        <w:rPr>
          <w:rFonts w:ascii="Arial" w:hAnsi="Arial" w:cs="Arial"/>
          <w:sz w:val="22"/>
          <w:szCs w:val="22"/>
        </w:rPr>
        <w:t>recarga</w:t>
      </w:r>
      <w:r w:rsidR="00B625F1" w:rsidRPr="00B625F1">
        <w:rPr>
          <w:rFonts w:ascii="Arial" w:hAnsi="Arial" w:cs="Arial"/>
          <w:sz w:val="22"/>
          <w:szCs w:val="22"/>
        </w:rPr>
        <w:t xml:space="preserve"> de extintores para atender a demanda das diversas secretarias ligadas a Prefeitura Municipal de Bonito/MS</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255670" w:rsidRPr="00B7185E" w:rsidRDefault="00255670" w:rsidP="00B7185E">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872"/>
        <w:gridCol w:w="5386"/>
        <w:gridCol w:w="1129"/>
        <w:gridCol w:w="1127"/>
      </w:tblGrid>
      <w:tr w:rsidR="00255670" w:rsidRPr="00255670" w:rsidTr="00255670">
        <w:tc>
          <w:tcPr>
            <w:tcW w:w="512" w:type="pct"/>
            <w:shd w:val="clear" w:color="auto" w:fill="BFBFBF" w:themeFill="background1" w:themeFillShade="BF"/>
            <w:vAlign w:val="center"/>
          </w:tcPr>
          <w:p w:rsidR="00255670" w:rsidRPr="00255670" w:rsidRDefault="00255670" w:rsidP="00255670">
            <w:pPr>
              <w:pStyle w:val="ParagraphStyle"/>
              <w:jc w:val="center"/>
              <w:rPr>
                <w:b/>
                <w:sz w:val="18"/>
                <w:szCs w:val="18"/>
              </w:rPr>
            </w:pPr>
            <w:r w:rsidRPr="00255670">
              <w:rPr>
                <w:b/>
                <w:sz w:val="18"/>
                <w:szCs w:val="18"/>
              </w:rPr>
              <w:t>Item</w:t>
            </w:r>
          </w:p>
        </w:tc>
        <w:tc>
          <w:tcPr>
            <w:tcW w:w="3163" w:type="pct"/>
            <w:shd w:val="clear" w:color="auto" w:fill="BFBFBF" w:themeFill="background1" w:themeFillShade="BF"/>
            <w:vAlign w:val="center"/>
          </w:tcPr>
          <w:p w:rsidR="00255670" w:rsidRPr="00255670" w:rsidRDefault="00255670" w:rsidP="00255670">
            <w:pPr>
              <w:pStyle w:val="ParagraphStyle"/>
              <w:jc w:val="center"/>
              <w:rPr>
                <w:b/>
                <w:sz w:val="18"/>
                <w:szCs w:val="18"/>
              </w:rPr>
            </w:pPr>
            <w:r w:rsidRPr="00255670">
              <w:rPr>
                <w:b/>
                <w:sz w:val="18"/>
                <w:szCs w:val="18"/>
              </w:rPr>
              <w:t>Descrição do Produto</w:t>
            </w:r>
          </w:p>
        </w:tc>
        <w:tc>
          <w:tcPr>
            <w:tcW w:w="663" w:type="pct"/>
            <w:shd w:val="clear" w:color="auto" w:fill="BFBFBF" w:themeFill="background1" w:themeFillShade="BF"/>
            <w:vAlign w:val="center"/>
          </w:tcPr>
          <w:p w:rsidR="00255670" w:rsidRPr="00255670" w:rsidRDefault="00255670" w:rsidP="00255670">
            <w:pPr>
              <w:pStyle w:val="ParagraphStyle"/>
              <w:jc w:val="center"/>
              <w:rPr>
                <w:b/>
                <w:sz w:val="18"/>
                <w:szCs w:val="18"/>
              </w:rPr>
            </w:pPr>
            <w:proofErr w:type="spellStart"/>
            <w:r w:rsidRPr="00255670">
              <w:rPr>
                <w:b/>
                <w:sz w:val="18"/>
                <w:szCs w:val="18"/>
              </w:rPr>
              <w:t>Qte</w:t>
            </w:r>
            <w:proofErr w:type="spellEnd"/>
          </w:p>
        </w:tc>
        <w:tc>
          <w:tcPr>
            <w:tcW w:w="662" w:type="pct"/>
            <w:shd w:val="clear" w:color="auto" w:fill="BFBFBF" w:themeFill="background1" w:themeFillShade="BF"/>
            <w:vAlign w:val="center"/>
          </w:tcPr>
          <w:p w:rsidR="00255670" w:rsidRPr="00255670" w:rsidRDefault="00255670" w:rsidP="00255670">
            <w:pPr>
              <w:pStyle w:val="ParagraphStyle"/>
              <w:jc w:val="center"/>
              <w:rPr>
                <w:b/>
                <w:sz w:val="18"/>
                <w:szCs w:val="18"/>
              </w:rPr>
            </w:pPr>
            <w:proofErr w:type="spellStart"/>
            <w:r w:rsidRPr="00255670">
              <w:rPr>
                <w:b/>
                <w:sz w:val="18"/>
                <w:szCs w:val="18"/>
              </w:rPr>
              <w:t>Unid</w:t>
            </w:r>
            <w:proofErr w:type="spellEnd"/>
            <w:r w:rsidRPr="00255670">
              <w:rPr>
                <w:b/>
                <w:sz w:val="18"/>
                <w:szCs w:val="18"/>
              </w:rPr>
              <w:t>.</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1</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RECARGA, MANUTENÇÃO NÍVEL II E TESTE HIDROSTÁTICO DE EXTINTOR DE ÁGUA DE 10 LITROS.</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97</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Servi</w:t>
            </w:r>
            <w:r w:rsidRPr="00255670">
              <w:rPr>
                <w:sz w:val="18"/>
                <w:szCs w:val="18"/>
              </w:rPr>
              <w:t>ço</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2</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RECARGA, MANUTENÇÃO NÍVEL II E TESTE HIDROSTÁTICO DE EXTINTOR PQS BC 4 KG.</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44</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Servi</w:t>
            </w:r>
            <w:r w:rsidRPr="00255670">
              <w:rPr>
                <w:sz w:val="18"/>
                <w:szCs w:val="18"/>
              </w:rPr>
              <w:t>ço</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3</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RECARGA, MANUTENÇÃO NÍVEL II E TESTE HIDROSTÁTICO DE EXTINTOR PQS BC 6 KG, NÍVEL II.</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49</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Servi</w:t>
            </w:r>
            <w:r w:rsidRPr="00255670">
              <w:rPr>
                <w:sz w:val="18"/>
                <w:szCs w:val="18"/>
              </w:rPr>
              <w:t>ço</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4</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AQUISIÇÃO DE EXTINTOR DE ÁGUA 10 LT, CONTENDO: SELO INMETRO, MANGUEIRA COM BICO, SUPORTE DE PAREDE, VALIDADE DE CARGA MÍNIMA DE 01 ANO E VALIDADE DE TESTE HIDROSTÁTICO: 05 ANOS.</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27</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5</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AQUISIÇÃO DE EXTINTOR PQS BC 4 KG, CONTENDO: SELO INMETRO, MANGUEIRA COM BICO, SUPORTE DE PAREDE, VALIDADE DE CARGA MÍNIMA DE 01 ANO E VALIDADE DE TESTE HIDROSTÁTICO: 05 ANOS.</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20</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6</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AQUISIÇÃO DE EXTINTOR PQS BC 6 KG, CONTENDO: SELO INMETRO, MANGUEIRA COM BICO, SUPORTE DE PAREDE, VALIDADE DE CARGA MÍNIMA DE 01 ANO E VALIDADE DE TESTE HIDROSTÁTICO: 05 ANOS.</w:t>
            </w:r>
          </w:p>
        </w:tc>
        <w:tc>
          <w:tcPr>
            <w:tcW w:w="663" w:type="pct"/>
            <w:vAlign w:val="center"/>
          </w:tcPr>
          <w:p w:rsidR="00255670" w:rsidRPr="00255670" w:rsidRDefault="00255670" w:rsidP="00255670">
            <w:pPr>
              <w:pStyle w:val="ParagraphStyle"/>
              <w:jc w:val="center"/>
              <w:rPr>
                <w:sz w:val="18"/>
                <w:szCs w:val="18"/>
              </w:rPr>
            </w:pPr>
            <w:proofErr w:type="gramStart"/>
            <w:r w:rsidRPr="00255670">
              <w:rPr>
                <w:sz w:val="18"/>
                <w:szCs w:val="18"/>
              </w:rPr>
              <w:t>7</w:t>
            </w:r>
            <w:proofErr w:type="gramEnd"/>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7</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 xml:space="preserve">SUPORTE DE PAREDE PARA EXTINTORES, TAMNAHO UNIVERSAL, </w:t>
            </w:r>
            <w:proofErr w:type="gramStart"/>
            <w:r w:rsidRPr="00255670">
              <w:rPr>
                <w:sz w:val="18"/>
                <w:szCs w:val="18"/>
              </w:rPr>
              <w:t>FORMATO `</w:t>
            </w:r>
            <w:proofErr w:type="gramEnd"/>
            <w:r w:rsidRPr="00255670">
              <w:rPr>
                <w:sz w:val="18"/>
                <w:szCs w:val="18"/>
              </w:rPr>
              <w:t>`</w:t>
            </w:r>
            <w:proofErr w:type="spellStart"/>
            <w:r w:rsidRPr="00255670">
              <w:rPr>
                <w:sz w:val="18"/>
                <w:szCs w:val="18"/>
              </w:rPr>
              <w:t>L´</w:t>
            </w:r>
            <w:proofErr w:type="spellEnd"/>
            <w:r w:rsidRPr="00255670">
              <w:rPr>
                <w:sz w:val="18"/>
                <w:szCs w:val="18"/>
              </w:rPr>
              <w:t>´, MATERIAL:  CHAPA DE FERRO DE NO MÍNIMO 2 MM.</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16</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8</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RECARGA, MANUTENÇÃO NÍVEL II</w:t>
            </w:r>
            <w:proofErr w:type="gramStart"/>
            <w:r w:rsidRPr="00255670">
              <w:rPr>
                <w:sz w:val="18"/>
                <w:szCs w:val="18"/>
              </w:rPr>
              <w:t xml:space="preserve">  </w:t>
            </w:r>
            <w:proofErr w:type="gramEnd"/>
            <w:r w:rsidRPr="00255670">
              <w:rPr>
                <w:sz w:val="18"/>
                <w:szCs w:val="18"/>
              </w:rPr>
              <w:t>E TESTE HIDROSTÁTICO DE EXTINTOR PQS BC 8 KG.</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27</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Servi</w:t>
            </w:r>
            <w:r w:rsidRPr="00255670">
              <w:rPr>
                <w:sz w:val="18"/>
                <w:szCs w:val="18"/>
              </w:rPr>
              <w:t>ço</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proofErr w:type="gramStart"/>
            <w:r w:rsidRPr="00255670">
              <w:rPr>
                <w:sz w:val="18"/>
                <w:szCs w:val="18"/>
              </w:rPr>
              <w:t>9</w:t>
            </w:r>
            <w:proofErr w:type="gramEnd"/>
          </w:p>
        </w:tc>
        <w:tc>
          <w:tcPr>
            <w:tcW w:w="3163" w:type="pct"/>
            <w:vAlign w:val="center"/>
          </w:tcPr>
          <w:p w:rsidR="00255670" w:rsidRPr="00255670" w:rsidRDefault="00255670" w:rsidP="00255670">
            <w:pPr>
              <w:pStyle w:val="ParagraphStyle"/>
              <w:rPr>
                <w:sz w:val="18"/>
                <w:szCs w:val="18"/>
              </w:rPr>
            </w:pPr>
            <w:r w:rsidRPr="00255670">
              <w:rPr>
                <w:sz w:val="18"/>
                <w:szCs w:val="18"/>
              </w:rPr>
              <w:t xml:space="preserve">AQUISIÇÃO DE EXTINTOR PQS BC 8 KG, CONTENDO: SELO </w:t>
            </w:r>
            <w:r w:rsidRPr="00255670">
              <w:rPr>
                <w:sz w:val="18"/>
                <w:szCs w:val="18"/>
              </w:rPr>
              <w:lastRenderedPageBreak/>
              <w:t>INMETRO, MANGUEIRA COM BICO, SUPORTE DE PAREDE, VALIDADE DE CARGA MÍNIMA DE 01 ANO E VALIDADE DE TESTE HIDROSTÁTICO: 05 ANOS.</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lastRenderedPageBreak/>
              <w:t>15</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r w:rsidRPr="00255670">
              <w:rPr>
                <w:sz w:val="18"/>
                <w:szCs w:val="18"/>
              </w:rPr>
              <w:lastRenderedPageBreak/>
              <w:t>10</w:t>
            </w:r>
          </w:p>
        </w:tc>
        <w:tc>
          <w:tcPr>
            <w:tcW w:w="3163" w:type="pct"/>
            <w:vAlign w:val="center"/>
          </w:tcPr>
          <w:p w:rsidR="00255670" w:rsidRPr="00255670" w:rsidRDefault="00255670" w:rsidP="00255670">
            <w:pPr>
              <w:pStyle w:val="ParagraphStyle"/>
              <w:rPr>
                <w:sz w:val="18"/>
                <w:szCs w:val="18"/>
              </w:rPr>
            </w:pPr>
            <w:r w:rsidRPr="00255670">
              <w:rPr>
                <w:sz w:val="18"/>
                <w:szCs w:val="18"/>
              </w:rPr>
              <w:t>RECARGA, MANUTENÇÃO NÍVEL II E TESTE HIDROSTÁTICO DE EXTINTOR PQS ABC 4 KG.</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30</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Servi</w:t>
            </w:r>
            <w:r w:rsidRPr="00255670">
              <w:rPr>
                <w:sz w:val="18"/>
                <w:szCs w:val="18"/>
              </w:rPr>
              <w:t>ço</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r w:rsidRPr="00255670">
              <w:rPr>
                <w:sz w:val="18"/>
                <w:szCs w:val="18"/>
              </w:rPr>
              <w:t>11</w:t>
            </w:r>
          </w:p>
        </w:tc>
        <w:tc>
          <w:tcPr>
            <w:tcW w:w="3163" w:type="pct"/>
            <w:vAlign w:val="center"/>
          </w:tcPr>
          <w:p w:rsidR="00255670" w:rsidRPr="00255670" w:rsidRDefault="00255670" w:rsidP="00255670">
            <w:pPr>
              <w:pStyle w:val="ParagraphStyle"/>
              <w:rPr>
                <w:sz w:val="18"/>
                <w:szCs w:val="18"/>
              </w:rPr>
            </w:pPr>
            <w:r w:rsidRPr="00255670">
              <w:rPr>
                <w:sz w:val="18"/>
                <w:szCs w:val="18"/>
              </w:rPr>
              <w:t>RECARGA, MANUTENÇÃO NÍVEL II E TESTE HIDROSTÁTICO DE EXTINTOR PQS ABC 6 KG.</w:t>
            </w:r>
          </w:p>
        </w:tc>
        <w:tc>
          <w:tcPr>
            <w:tcW w:w="663" w:type="pct"/>
            <w:vAlign w:val="center"/>
          </w:tcPr>
          <w:p w:rsidR="00255670" w:rsidRPr="00255670" w:rsidRDefault="00255670" w:rsidP="00255670">
            <w:pPr>
              <w:pStyle w:val="ParagraphStyle"/>
              <w:jc w:val="center"/>
              <w:rPr>
                <w:sz w:val="18"/>
                <w:szCs w:val="18"/>
              </w:rPr>
            </w:pPr>
            <w:proofErr w:type="gramStart"/>
            <w:r w:rsidRPr="00255670">
              <w:rPr>
                <w:sz w:val="18"/>
                <w:szCs w:val="18"/>
              </w:rPr>
              <w:t>8</w:t>
            </w:r>
            <w:proofErr w:type="gramEnd"/>
          </w:p>
        </w:tc>
        <w:tc>
          <w:tcPr>
            <w:tcW w:w="662" w:type="pct"/>
            <w:vAlign w:val="center"/>
          </w:tcPr>
          <w:p w:rsidR="00255670" w:rsidRPr="00255670" w:rsidRDefault="00255670" w:rsidP="00255670">
            <w:pPr>
              <w:pStyle w:val="ParagraphStyle"/>
              <w:jc w:val="center"/>
              <w:rPr>
                <w:sz w:val="18"/>
                <w:szCs w:val="18"/>
              </w:rPr>
            </w:pPr>
            <w:r w:rsidRPr="00255670">
              <w:rPr>
                <w:sz w:val="18"/>
                <w:szCs w:val="18"/>
              </w:rPr>
              <w:t>Servi</w:t>
            </w:r>
            <w:r w:rsidRPr="00255670">
              <w:rPr>
                <w:sz w:val="18"/>
                <w:szCs w:val="18"/>
              </w:rPr>
              <w:t>ço</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r w:rsidRPr="00255670">
              <w:rPr>
                <w:sz w:val="18"/>
                <w:szCs w:val="18"/>
              </w:rPr>
              <w:t>12</w:t>
            </w:r>
          </w:p>
        </w:tc>
        <w:tc>
          <w:tcPr>
            <w:tcW w:w="3163" w:type="pct"/>
            <w:vAlign w:val="center"/>
          </w:tcPr>
          <w:p w:rsidR="00255670" w:rsidRPr="00255670" w:rsidRDefault="00255670" w:rsidP="00255670">
            <w:pPr>
              <w:pStyle w:val="ParagraphStyle"/>
              <w:rPr>
                <w:sz w:val="18"/>
                <w:szCs w:val="18"/>
              </w:rPr>
            </w:pPr>
            <w:r w:rsidRPr="00255670">
              <w:rPr>
                <w:sz w:val="18"/>
                <w:szCs w:val="18"/>
              </w:rPr>
              <w:t>AQUISIÇÃO DE EXTINTOR PQS ABC 1 KG, AUTOMOTIVO, CONTENDO: SELO INMETRO, VALIDADE: 05 ANOS.</w:t>
            </w:r>
          </w:p>
        </w:tc>
        <w:tc>
          <w:tcPr>
            <w:tcW w:w="663" w:type="pct"/>
            <w:vAlign w:val="center"/>
          </w:tcPr>
          <w:p w:rsidR="00255670" w:rsidRPr="00255670" w:rsidRDefault="00255670" w:rsidP="00255670">
            <w:pPr>
              <w:pStyle w:val="ParagraphStyle"/>
              <w:jc w:val="center"/>
              <w:rPr>
                <w:sz w:val="18"/>
                <w:szCs w:val="18"/>
              </w:rPr>
            </w:pPr>
            <w:proofErr w:type="gramStart"/>
            <w:r w:rsidRPr="00255670">
              <w:rPr>
                <w:sz w:val="18"/>
                <w:szCs w:val="18"/>
              </w:rPr>
              <w:t>8</w:t>
            </w:r>
            <w:proofErr w:type="gramEnd"/>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r w:rsidR="00255670" w:rsidRPr="00255670" w:rsidTr="00255670">
        <w:tc>
          <w:tcPr>
            <w:tcW w:w="512" w:type="pct"/>
            <w:vAlign w:val="center"/>
          </w:tcPr>
          <w:p w:rsidR="00255670" w:rsidRPr="00255670" w:rsidRDefault="00255670" w:rsidP="00255670">
            <w:pPr>
              <w:pStyle w:val="ParagraphStyle"/>
              <w:jc w:val="center"/>
              <w:rPr>
                <w:sz w:val="18"/>
                <w:szCs w:val="18"/>
              </w:rPr>
            </w:pPr>
            <w:r w:rsidRPr="00255670">
              <w:rPr>
                <w:sz w:val="18"/>
                <w:szCs w:val="18"/>
              </w:rPr>
              <w:t>13</w:t>
            </w:r>
          </w:p>
        </w:tc>
        <w:tc>
          <w:tcPr>
            <w:tcW w:w="3163" w:type="pct"/>
            <w:vAlign w:val="center"/>
          </w:tcPr>
          <w:p w:rsidR="00255670" w:rsidRPr="00255670" w:rsidRDefault="00255670" w:rsidP="00255670">
            <w:pPr>
              <w:pStyle w:val="ParagraphStyle"/>
              <w:rPr>
                <w:sz w:val="18"/>
                <w:szCs w:val="18"/>
              </w:rPr>
            </w:pPr>
            <w:r w:rsidRPr="00255670">
              <w:rPr>
                <w:sz w:val="18"/>
                <w:szCs w:val="18"/>
              </w:rPr>
              <w:t>AQUISIÇÃO DE EXTINTOR PQS ABC 4 KG, CONTENDO: SELO INMETRO, MANGUEIRA COM BICO, SUPORTE DE PAREDE, VALIDADE DE CARGA MÍNIMA DE 01 ANO E VALIDADE DE TESTE HIDROSTÁTICO: 05 ANOS.</w:t>
            </w:r>
          </w:p>
        </w:tc>
        <w:tc>
          <w:tcPr>
            <w:tcW w:w="663" w:type="pct"/>
            <w:vAlign w:val="center"/>
          </w:tcPr>
          <w:p w:rsidR="00255670" w:rsidRPr="00255670" w:rsidRDefault="00255670" w:rsidP="00255670">
            <w:pPr>
              <w:pStyle w:val="ParagraphStyle"/>
              <w:jc w:val="center"/>
              <w:rPr>
                <w:sz w:val="18"/>
                <w:szCs w:val="18"/>
              </w:rPr>
            </w:pPr>
            <w:r w:rsidRPr="00255670">
              <w:rPr>
                <w:sz w:val="18"/>
                <w:szCs w:val="18"/>
              </w:rPr>
              <w:t>22</w:t>
            </w:r>
          </w:p>
        </w:tc>
        <w:tc>
          <w:tcPr>
            <w:tcW w:w="662" w:type="pct"/>
            <w:vAlign w:val="center"/>
          </w:tcPr>
          <w:p w:rsidR="00255670" w:rsidRPr="00255670" w:rsidRDefault="00255670" w:rsidP="00255670">
            <w:pPr>
              <w:pStyle w:val="ParagraphStyle"/>
              <w:jc w:val="center"/>
              <w:rPr>
                <w:sz w:val="18"/>
                <w:szCs w:val="18"/>
              </w:rPr>
            </w:pPr>
            <w:r w:rsidRPr="00255670">
              <w:rPr>
                <w:sz w:val="18"/>
                <w:szCs w:val="18"/>
              </w:rPr>
              <w:t>UN</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 xml:space="preserve">o </w:t>
      </w:r>
      <w:r w:rsidR="0073354F">
        <w:rPr>
          <w:sz w:val="22"/>
          <w:szCs w:val="22"/>
        </w:rPr>
        <w:lastRenderedPageBreak/>
        <w:t>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sidR="00255670">
        <w:rPr>
          <w:i w:val="0"/>
          <w:iCs w:val="0"/>
          <w:color w:val="000000"/>
          <w:sz w:val="22"/>
          <w:szCs w:val="22"/>
        </w:rPr>
        <w:t xml:space="preserve">todos </w:t>
      </w:r>
      <w:r w:rsidRPr="0030486D">
        <w:rPr>
          <w:i w:val="0"/>
          <w:iCs w:val="0"/>
          <w:color w:val="000000"/>
          <w:sz w:val="22"/>
          <w:szCs w:val="22"/>
        </w:rPr>
        <w:t>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w:t>
      </w:r>
      <w:r w:rsidRPr="0030486D">
        <w:rPr>
          <w:sz w:val="22"/>
          <w:szCs w:val="22"/>
        </w:rPr>
        <w:lastRenderedPageBreak/>
        <w:t xml:space="preserve">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744A64" w:rsidRPr="00744A64">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744A64" w:rsidRPr="00744A64">
          <w:rPr>
            <w:sz w:val="22"/>
            <w:szCs w:val="22"/>
          </w:rPr>
          <w:t>4.5.2</w:t>
        </w:r>
      </w:fldSimple>
      <w:r w:rsidRPr="0030486D">
        <w:rPr>
          <w:sz w:val="22"/>
          <w:szCs w:val="22"/>
        </w:rPr>
        <w:t xml:space="preserve"> e </w:t>
      </w:r>
      <w:fldSimple w:instr=" REF _Ref114659913 \r \h  \* MERGEFORMAT ">
        <w:r w:rsidR="00744A64" w:rsidRPr="00744A64">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744A64" w:rsidRPr="00744A64">
          <w:rPr>
            <w:sz w:val="22"/>
            <w:szCs w:val="22"/>
          </w:rPr>
          <w:t>4.5.2</w:t>
        </w:r>
      </w:fldSimple>
      <w:r w:rsidRPr="0030486D">
        <w:rPr>
          <w:sz w:val="22"/>
          <w:szCs w:val="22"/>
        </w:rPr>
        <w:t xml:space="preserve"> e </w:t>
      </w:r>
      <w:fldSimple w:instr=" REF _Ref114659913 \r \h  \* MERGEFORMAT ">
        <w:r w:rsidR="00744A64" w:rsidRPr="00744A64">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744A64" w:rsidRPr="00744A64">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lastRenderedPageBreak/>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xml:space="preserve">, ou liquidação judicial, ou de execução patrimonial, conforme o caso, expedida pelo distribuidor da sede do licitante, ou de seu domicílio, dentro do prazo de validade previsto na própria certidão, ou, </w:t>
      </w:r>
      <w:r w:rsidRPr="0030486D">
        <w:rPr>
          <w:rFonts w:ascii="Arial" w:hAnsi="Arial" w:cs="Arial"/>
          <w:color w:val="000000"/>
          <w:sz w:val="22"/>
          <w:szCs w:val="22"/>
        </w:rPr>
        <w:lastRenderedPageBreak/>
        <w:t>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206D32" w:rsidRDefault="00206D32" w:rsidP="00206D32">
      <w:pPr>
        <w:pStyle w:val="PargrafodaLista"/>
        <w:ind w:left="1571"/>
        <w:jc w:val="both"/>
        <w:rPr>
          <w:rFonts w:ascii="Arial" w:hAnsi="Arial" w:cs="Arial"/>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255670">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AC7C4B" w:rsidRPr="00AC7C4B">
        <w:fldChar w:fldCharType="begin"/>
      </w:r>
      <w:r w:rsidRPr="0030486D">
        <w:rPr>
          <w:sz w:val="22"/>
          <w:szCs w:val="22"/>
        </w:rPr>
        <w:instrText>HYPERLINK "https://www.planalto.gov.br/ccivil_03/leis/lcp/lcp123.htm" \l "art42"</w:instrText>
      </w:r>
      <w:r w:rsidR="00AC7C4B" w:rsidRPr="00AC7C4B">
        <w:fldChar w:fldCharType="separate"/>
      </w:r>
      <w:proofErr w:type="spellStart"/>
      <w:r w:rsidRPr="0030486D">
        <w:rPr>
          <w:rStyle w:val="Hyperlink"/>
          <w:sz w:val="22"/>
          <w:szCs w:val="22"/>
        </w:rPr>
        <w:t>arts</w:t>
      </w:r>
      <w:proofErr w:type="spellEnd"/>
      <w:r w:rsidRPr="0030486D">
        <w:rPr>
          <w:rStyle w:val="Hyperlink"/>
          <w:sz w:val="22"/>
          <w:szCs w:val="22"/>
        </w:rPr>
        <w:t>. 42 a 49</w:t>
      </w:r>
      <w:r w:rsidR="00AC7C4B"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 xml:space="preserve">Lei </w:t>
        </w:r>
        <w:r w:rsidRPr="0030486D">
          <w:rPr>
            <w:rStyle w:val="Hyperlink"/>
            <w:sz w:val="22"/>
            <w:szCs w:val="22"/>
          </w:rPr>
          <w:lastRenderedPageBreak/>
          <w:t>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744A64" w:rsidRPr="00744A64">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744A64" w:rsidRPr="00744A64">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lastRenderedPageBreak/>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lastRenderedPageBreak/>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lastRenderedPageBreak/>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744A64" w:rsidRPr="00744A64">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lastRenderedPageBreak/>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744A64" w:rsidRPr="00744A64">
          <w:rPr>
            <w:sz w:val="22"/>
            <w:szCs w:val="22"/>
          </w:rPr>
          <w:t>4.3.1</w:t>
        </w:r>
      </w:fldSimple>
      <w:r w:rsidRPr="0030486D">
        <w:rPr>
          <w:sz w:val="22"/>
          <w:szCs w:val="22"/>
        </w:rPr>
        <w:t xml:space="preserve"> e </w:t>
      </w:r>
      <w:fldSimple w:instr=" REF _Ref117000019 \r \h  \* MERGEFORMAT ">
        <w:r w:rsidR="00744A64" w:rsidRPr="00744A64">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lastRenderedPageBreak/>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 xml:space="preserve">Decreto nº 8.660, de 29 de janeiro de </w:t>
        </w:r>
        <w:r w:rsidRPr="0030486D">
          <w:rPr>
            <w:rStyle w:val="Hyperlink"/>
            <w:sz w:val="22"/>
            <w:szCs w:val="22"/>
          </w:rPr>
          <w:lastRenderedPageBreak/>
          <w:t>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744A64" w:rsidRPr="00744A64">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 xml:space="preserve">Quando a fase de habilitação anteceder a de julgamento e já tiver sido encerrada, não caberá exclusão de licitante por motivo relacionado à habilitação, salvo em razão de fatos supervenientes ou só conhecidos após o </w:t>
      </w:r>
      <w:proofErr w:type="gramStart"/>
      <w:r w:rsidRPr="0030486D">
        <w:rPr>
          <w:sz w:val="22"/>
          <w:szCs w:val="22"/>
        </w:rPr>
        <w:t>julgamento.</w:t>
      </w:r>
      <w:proofErr w:type="gramEnd"/>
    </w:p>
    <w:p w:rsidR="00255670" w:rsidRPr="0030486D" w:rsidRDefault="00255670" w:rsidP="00255670">
      <w:pPr>
        <w:pStyle w:val="Nivel2"/>
        <w:numPr>
          <w:ilvl w:val="0"/>
          <w:numId w:val="0"/>
        </w:numPr>
        <w:spacing w:before="0" w:after="0" w:line="240" w:lineRule="auto"/>
        <w:rPr>
          <w:sz w:val="22"/>
          <w:szCs w:val="22"/>
        </w:rPr>
      </w:pPr>
    </w:p>
    <w:p w:rsidR="00966B73" w:rsidRPr="0030486D" w:rsidRDefault="00966B73" w:rsidP="00255670">
      <w:pPr>
        <w:pStyle w:val="Nivel01"/>
        <w:spacing w:beforeLines="0" w:afterLines="0"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255670">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255670" w:rsidRPr="0030486D" w:rsidRDefault="00255670" w:rsidP="00255670">
      <w:pPr>
        <w:pStyle w:val="Nivel2"/>
        <w:numPr>
          <w:ilvl w:val="0"/>
          <w:numId w:val="0"/>
        </w:numPr>
        <w:spacing w:before="0" w:after="0" w:line="240" w:lineRule="auto"/>
        <w:rPr>
          <w:sz w:val="22"/>
          <w:szCs w:val="22"/>
        </w:rPr>
      </w:pPr>
    </w:p>
    <w:p w:rsidR="00966B73" w:rsidRPr="0030486D" w:rsidRDefault="00966B73" w:rsidP="00255670">
      <w:pPr>
        <w:pStyle w:val="Nivel01"/>
        <w:spacing w:beforeLines="0" w:afterLines="0"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255670">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lastRenderedPageBreak/>
        <w:t>DOS RECURSOS</w:t>
      </w:r>
      <w:bookmarkEnd w:id="48"/>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744A64" w:rsidRPr="00744A64">
          <w:rPr>
            <w:color w:val="auto"/>
            <w:sz w:val="22"/>
            <w:szCs w:val="22"/>
          </w:rPr>
          <w:t>13.1.1</w:t>
        </w:r>
      </w:fldSimple>
      <w:r w:rsidRPr="0030486D">
        <w:rPr>
          <w:color w:val="auto"/>
          <w:sz w:val="22"/>
          <w:szCs w:val="22"/>
        </w:rPr>
        <w:t xml:space="preserve">, </w:t>
      </w:r>
      <w:fldSimple w:instr=" REF _Ref114668108 \r \h  \* MERGEFORMAT ">
        <w:r w:rsidR="00744A64" w:rsidRPr="00744A64">
          <w:rPr>
            <w:color w:val="auto"/>
            <w:sz w:val="22"/>
            <w:szCs w:val="22"/>
          </w:rPr>
          <w:t>13.1.2</w:t>
        </w:r>
      </w:fldSimple>
      <w:r w:rsidRPr="0030486D">
        <w:rPr>
          <w:color w:val="auto"/>
          <w:sz w:val="22"/>
          <w:szCs w:val="22"/>
        </w:rPr>
        <w:t xml:space="preserve"> e </w:t>
      </w:r>
      <w:fldSimple w:instr=" REF _Ref114668139 \r \h  \* MERGEFORMAT ">
        <w:r w:rsidR="00744A64" w:rsidRPr="00744A64">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744A64" w:rsidRPr="00744A64">
          <w:rPr>
            <w:color w:val="auto"/>
            <w:sz w:val="22"/>
            <w:szCs w:val="22"/>
          </w:rPr>
          <w:t>13.1.4</w:t>
        </w:r>
      </w:fldSimple>
      <w:r w:rsidRPr="0030486D">
        <w:rPr>
          <w:color w:val="auto"/>
          <w:sz w:val="22"/>
          <w:szCs w:val="22"/>
        </w:rPr>
        <w:t xml:space="preserve">, </w:t>
      </w:r>
      <w:fldSimple w:instr=" REF _Ref114668245 \r \h  \* MERGEFORMAT ">
        <w:r w:rsidR="00744A64" w:rsidRPr="00744A64">
          <w:rPr>
            <w:color w:val="auto"/>
            <w:sz w:val="22"/>
            <w:szCs w:val="22"/>
          </w:rPr>
          <w:t>13.1.5</w:t>
        </w:r>
      </w:fldSimple>
      <w:r w:rsidRPr="0030486D">
        <w:rPr>
          <w:color w:val="auto"/>
          <w:sz w:val="22"/>
          <w:szCs w:val="22"/>
        </w:rPr>
        <w:t xml:space="preserve">, </w:t>
      </w:r>
      <w:fldSimple w:instr=" REF _Ref114668247 \r \h  \* MERGEFORMAT ">
        <w:r w:rsidR="00744A64" w:rsidRPr="00744A64">
          <w:rPr>
            <w:color w:val="auto"/>
            <w:sz w:val="22"/>
            <w:szCs w:val="22"/>
          </w:rPr>
          <w:t>13.1.6</w:t>
        </w:r>
      </w:fldSimple>
      <w:r w:rsidRPr="0030486D">
        <w:rPr>
          <w:color w:val="auto"/>
          <w:sz w:val="22"/>
          <w:szCs w:val="22"/>
        </w:rPr>
        <w:t xml:space="preserve">, </w:t>
      </w:r>
      <w:fldSimple w:instr=" REF _Ref114668251 \r \h  \* MERGEFORMAT ">
        <w:r w:rsidR="00744A64" w:rsidRPr="00744A64">
          <w:rPr>
            <w:color w:val="auto"/>
            <w:sz w:val="22"/>
            <w:szCs w:val="22"/>
          </w:rPr>
          <w:t>13.1.7</w:t>
        </w:r>
      </w:fldSimple>
      <w:r w:rsidRPr="0030486D">
        <w:rPr>
          <w:color w:val="auto"/>
          <w:sz w:val="22"/>
          <w:szCs w:val="22"/>
        </w:rPr>
        <w:t xml:space="preserve"> e </w:t>
      </w:r>
      <w:fldSimple w:instr=" REF _Ref114668252 \r \h  \* MERGEFORMAT ">
        <w:r w:rsidR="00744A64" w:rsidRPr="00744A64">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744A64" w:rsidRPr="00744A64">
          <w:rPr>
            <w:sz w:val="22"/>
            <w:szCs w:val="22"/>
          </w:rPr>
          <w:t>13.1.1</w:t>
        </w:r>
      </w:fldSimple>
      <w:r w:rsidRPr="0030486D">
        <w:rPr>
          <w:sz w:val="22"/>
          <w:szCs w:val="22"/>
        </w:rPr>
        <w:t xml:space="preserve">, </w:t>
      </w:r>
      <w:fldSimple w:instr=" REF _Ref114668108 \r \h  \* MERGEFORMAT ">
        <w:r w:rsidR="00744A64" w:rsidRPr="00744A64">
          <w:rPr>
            <w:sz w:val="22"/>
            <w:szCs w:val="22"/>
          </w:rPr>
          <w:t>13.1.2</w:t>
        </w:r>
      </w:fldSimple>
      <w:r w:rsidRPr="0030486D">
        <w:rPr>
          <w:sz w:val="22"/>
          <w:szCs w:val="22"/>
        </w:rPr>
        <w:t xml:space="preserve"> e </w:t>
      </w:r>
      <w:fldSimple w:instr=" REF _Ref114668139 \r \h  \* MERGEFORMAT ">
        <w:r w:rsidR="00744A64" w:rsidRPr="00744A64">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744A64" w:rsidRPr="00744A64">
          <w:rPr>
            <w:sz w:val="22"/>
            <w:szCs w:val="22"/>
          </w:rPr>
          <w:t>13.1.4</w:t>
        </w:r>
      </w:fldSimple>
      <w:r w:rsidRPr="0030486D">
        <w:rPr>
          <w:sz w:val="22"/>
          <w:szCs w:val="22"/>
        </w:rPr>
        <w:t xml:space="preserve">, </w:t>
      </w:r>
      <w:fldSimple w:instr=" REF _Ref114668245 \r \h  \* MERGEFORMAT ">
        <w:r w:rsidR="00744A64" w:rsidRPr="00744A64">
          <w:rPr>
            <w:sz w:val="22"/>
            <w:szCs w:val="22"/>
          </w:rPr>
          <w:t>13.1.5</w:t>
        </w:r>
      </w:fldSimple>
      <w:r w:rsidRPr="0030486D">
        <w:rPr>
          <w:sz w:val="22"/>
          <w:szCs w:val="22"/>
        </w:rPr>
        <w:t xml:space="preserve">, </w:t>
      </w:r>
      <w:fldSimple w:instr=" REF _Ref114668247 \r \h  \* MERGEFORMAT ">
        <w:r w:rsidR="00744A64" w:rsidRPr="00744A64">
          <w:rPr>
            <w:sz w:val="22"/>
            <w:szCs w:val="22"/>
          </w:rPr>
          <w:t>13.1.6</w:t>
        </w:r>
      </w:fldSimple>
      <w:r w:rsidRPr="0030486D">
        <w:rPr>
          <w:sz w:val="22"/>
          <w:szCs w:val="22"/>
        </w:rPr>
        <w:t xml:space="preserve">, </w:t>
      </w:r>
      <w:fldSimple w:instr=" REF _Ref114668251 \r \h  \* MERGEFORMAT ">
        <w:r w:rsidR="00744A64" w:rsidRPr="00744A64">
          <w:rPr>
            <w:sz w:val="22"/>
            <w:szCs w:val="22"/>
          </w:rPr>
          <w:t>13.1.7</w:t>
        </w:r>
      </w:fldSimple>
      <w:r w:rsidRPr="0030486D">
        <w:rPr>
          <w:sz w:val="22"/>
          <w:szCs w:val="22"/>
        </w:rPr>
        <w:t xml:space="preserve"> e </w:t>
      </w:r>
      <w:fldSimple w:instr=" REF _Ref114668252 \r \h  \* MERGEFORMAT ">
        <w:r w:rsidR="00744A64" w:rsidRPr="00744A64">
          <w:rPr>
            <w:sz w:val="22"/>
            <w:szCs w:val="22"/>
          </w:rPr>
          <w:t>13.1.8</w:t>
        </w:r>
      </w:fldSimple>
      <w:r w:rsidRPr="0030486D">
        <w:rPr>
          <w:sz w:val="22"/>
          <w:szCs w:val="22"/>
        </w:rPr>
        <w:t xml:space="preserve">, bem como pelas infrações administrativas previstas nos itens </w:t>
      </w:r>
      <w:fldSimple w:instr=" REF _Ref114668085 \r \h  \* MERGEFORMAT ">
        <w:r w:rsidR="00744A64" w:rsidRPr="00744A64">
          <w:rPr>
            <w:sz w:val="22"/>
            <w:szCs w:val="22"/>
          </w:rPr>
          <w:t>13.1.1</w:t>
        </w:r>
      </w:fldSimple>
      <w:r w:rsidRPr="0030486D">
        <w:rPr>
          <w:sz w:val="22"/>
          <w:szCs w:val="22"/>
        </w:rPr>
        <w:t xml:space="preserve">, </w:t>
      </w:r>
      <w:fldSimple w:instr=" REF _Ref114668108 \r \h  \* MERGEFORMAT ">
        <w:r w:rsidR="00744A64" w:rsidRPr="00744A64">
          <w:rPr>
            <w:sz w:val="22"/>
            <w:szCs w:val="22"/>
          </w:rPr>
          <w:t>13.1.2</w:t>
        </w:r>
      </w:fldSimple>
      <w:r w:rsidRPr="0030486D">
        <w:rPr>
          <w:sz w:val="22"/>
          <w:szCs w:val="22"/>
        </w:rPr>
        <w:t xml:space="preserve"> e </w:t>
      </w:r>
      <w:fldSimple w:instr=" REF _Ref114668139 \r \h  \* MERGEFORMAT ">
        <w:r w:rsidR="00744A64" w:rsidRPr="00744A64">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744A64" w:rsidRPr="00744A64">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lastRenderedPageBreak/>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Default="00255670" w:rsidP="00255670">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C167C2">
        <w:rPr>
          <w:rFonts w:ascii="Arial" w:eastAsia="MS Mincho" w:hAnsi="Arial" w:cs="Arial"/>
          <w:color w:val="000000"/>
          <w:sz w:val="22"/>
          <w:szCs w:val="22"/>
        </w:rPr>
        <w:t xml:space="preserve"> 21</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agosto de 2024</w:t>
      </w:r>
      <w:r w:rsidR="00686779" w:rsidRPr="0030486D">
        <w:rPr>
          <w:rFonts w:ascii="Arial" w:eastAsia="MS Mincho" w:hAnsi="Arial" w:cs="Arial"/>
          <w:color w:val="000000"/>
          <w:sz w:val="22"/>
          <w:szCs w:val="22"/>
        </w:rPr>
        <w:t>.</w:t>
      </w:r>
    </w:p>
    <w:p w:rsidR="00255670" w:rsidRPr="0030486D" w:rsidRDefault="00255670" w:rsidP="00255670">
      <w:pPr>
        <w:spacing w:beforeLines="120" w:afterLines="120"/>
        <w:ind w:firstLine="567"/>
        <w:jc w:val="right"/>
        <w:rPr>
          <w:rFonts w:ascii="Arial" w:eastAsia="MS Mincho" w:hAnsi="Arial" w:cs="Arial"/>
          <w:color w:val="000000"/>
          <w:sz w:val="22"/>
          <w:szCs w:val="22"/>
        </w:rPr>
      </w:pPr>
    </w:p>
    <w:bookmarkEnd w:id="64"/>
    <w:p w:rsidR="00255670" w:rsidRPr="00662D02" w:rsidRDefault="00255670" w:rsidP="00255670">
      <w:pPr>
        <w:spacing w:line="360" w:lineRule="auto"/>
        <w:jc w:val="center"/>
        <w:rPr>
          <w:rFonts w:ascii="Arial" w:hAnsi="Arial" w:cs="Arial"/>
          <w:sz w:val="22"/>
          <w:szCs w:val="22"/>
        </w:rPr>
      </w:pPr>
      <w:r>
        <w:rPr>
          <w:rFonts w:ascii="Arial" w:hAnsi="Arial" w:cs="Arial"/>
          <w:sz w:val="22"/>
          <w:szCs w:val="22"/>
        </w:rPr>
        <w:t>Fernanda Siqueira Artigas</w:t>
      </w:r>
    </w:p>
    <w:p w:rsidR="00255670" w:rsidRPr="0030486D" w:rsidRDefault="00255670" w:rsidP="00255670">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3F165D" w:rsidRDefault="00282099" w:rsidP="002034D3">
      <w:pPr>
        <w:numPr>
          <w:ilvl w:val="0"/>
          <w:numId w:val="17"/>
        </w:numPr>
        <w:suppressAutoHyphens w:val="0"/>
        <w:autoSpaceDE w:val="0"/>
        <w:autoSpaceDN w:val="0"/>
        <w:adjustRightInd w:val="0"/>
        <w:ind w:left="284" w:hanging="284"/>
        <w:jc w:val="both"/>
        <w:rPr>
          <w:rFonts w:ascii="Arial" w:eastAsia="MyriadPro-Regular" w:hAnsi="Arial" w:cs="Arial"/>
          <w:b/>
        </w:rPr>
      </w:pPr>
      <w:r w:rsidRPr="003F165D">
        <w:rPr>
          <w:rFonts w:ascii="Arial" w:eastAsia="MyriadPro-Regular" w:hAnsi="Arial" w:cs="Arial"/>
          <w:b/>
        </w:rPr>
        <w:t>OBJETO:</w:t>
      </w:r>
    </w:p>
    <w:p w:rsidR="00282099" w:rsidRPr="003F165D" w:rsidRDefault="00282099" w:rsidP="002034D3">
      <w:pPr>
        <w:autoSpaceDE w:val="0"/>
        <w:autoSpaceDN w:val="0"/>
        <w:adjustRightInd w:val="0"/>
        <w:jc w:val="both"/>
        <w:rPr>
          <w:rFonts w:ascii="Arial" w:hAnsi="Arial" w:cs="Arial"/>
        </w:rPr>
      </w:pPr>
    </w:p>
    <w:p w:rsidR="00282099" w:rsidRPr="003F165D" w:rsidRDefault="00B625F1" w:rsidP="002034D3">
      <w:pPr>
        <w:numPr>
          <w:ilvl w:val="1"/>
          <w:numId w:val="13"/>
        </w:numPr>
        <w:suppressAutoHyphens w:val="0"/>
        <w:autoSpaceDE w:val="0"/>
        <w:autoSpaceDN w:val="0"/>
        <w:adjustRightInd w:val="0"/>
        <w:jc w:val="both"/>
        <w:rPr>
          <w:rFonts w:ascii="Arial" w:eastAsia="MyriadPro-Regular" w:hAnsi="Arial" w:cs="Arial"/>
        </w:rPr>
      </w:pPr>
      <w:r w:rsidRPr="003F165D">
        <w:rPr>
          <w:rFonts w:ascii="Arial" w:hAnsi="Arial" w:cs="Arial"/>
        </w:rPr>
        <w:t>Registro de preços para futura aquisição e recarga de extintores para atender a demanda das diversas secretarias ligadas a Prefeitura Municipal de Bonito/MS</w:t>
      </w:r>
      <w:r w:rsidR="00282099" w:rsidRPr="003F165D">
        <w:rPr>
          <w:rFonts w:ascii="Arial" w:hAnsi="Arial" w:cs="Arial"/>
        </w:rPr>
        <w:t>.</w:t>
      </w:r>
    </w:p>
    <w:p w:rsidR="00282099" w:rsidRPr="003F165D" w:rsidRDefault="00282099" w:rsidP="002034D3">
      <w:pPr>
        <w:autoSpaceDE w:val="0"/>
        <w:autoSpaceDN w:val="0"/>
        <w:adjustRightInd w:val="0"/>
        <w:jc w:val="both"/>
        <w:rPr>
          <w:rFonts w:ascii="Arial" w:eastAsia="MyriadPro-Regular" w:hAnsi="Arial" w:cs="Arial"/>
        </w:rPr>
      </w:pPr>
      <w:r w:rsidRPr="003F165D">
        <w:rPr>
          <w:rFonts w:ascii="Arial" w:eastAsia="MyriadPro-Regular" w:hAnsi="Arial" w:cs="Arial"/>
        </w:rPr>
        <w:t xml:space="preserve">(x)  Natureza Comum </w:t>
      </w:r>
    </w:p>
    <w:p w:rsidR="00282099" w:rsidRPr="003F165D" w:rsidRDefault="00282099" w:rsidP="002034D3">
      <w:pPr>
        <w:autoSpaceDE w:val="0"/>
        <w:autoSpaceDN w:val="0"/>
        <w:adjustRightInd w:val="0"/>
        <w:jc w:val="both"/>
        <w:rPr>
          <w:rFonts w:ascii="Arial" w:eastAsia="MyriadPro-Regular" w:hAnsi="Arial" w:cs="Arial"/>
        </w:rPr>
      </w:pPr>
      <w:r w:rsidRPr="003F165D">
        <w:rPr>
          <w:rFonts w:ascii="Arial" w:eastAsia="MyriadPro-Regular" w:hAnsi="Arial" w:cs="Arial"/>
        </w:rPr>
        <w:t xml:space="preserve">(  ) Natureza Especial </w:t>
      </w:r>
    </w:p>
    <w:p w:rsidR="00282099" w:rsidRPr="00744A64" w:rsidRDefault="00282099" w:rsidP="002034D3">
      <w:pPr>
        <w:autoSpaceDE w:val="0"/>
        <w:autoSpaceDN w:val="0"/>
        <w:adjustRightInd w:val="0"/>
        <w:jc w:val="both"/>
        <w:rPr>
          <w:rFonts w:ascii="Arial" w:eastAsia="MyriadPro-Regular"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872"/>
        <w:gridCol w:w="5386"/>
        <w:gridCol w:w="1129"/>
        <w:gridCol w:w="1127"/>
      </w:tblGrid>
      <w:tr w:rsidR="00255670" w:rsidRPr="00255670" w:rsidTr="00957AA5">
        <w:tc>
          <w:tcPr>
            <w:tcW w:w="512" w:type="pct"/>
            <w:shd w:val="clear" w:color="auto" w:fill="BFBFBF" w:themeFill="background1" w:themeFillShade="BF"/>
            <w:vAlign w:val="center"/>
          </w:tcPr>
          <w:p w:rsidR="00255670" w:rsidRPr="00255670" w:rsidRDefault="00255670" w:rsidP="00957AA5">
            <w:pPr>
              <w:pStyle w:val="ParagraphStyle"/>
              <w:jc w:val="center"/>
              <w:rPr>
                <w:b/>
                <w:sz w:val="18"/>
                <w:szCs w:val="18"/>
              </w:rPr>
            </w:pPr>
            <w:r w:rsidRPr="00255670">
              <w:rPr>
                <w:b/>
                <w:sz w:val="18"/>
                <w:szCs w:val="18"/>
              </w:rPr>
              <w:t>Item</w:t>
            </w:r>
          </w:p>
        </w:tc>
        <w:tc>
          <w:tcPr>
            <w:tcW w:w="3163" w:type="pct"/>
            <w:shd w:val="clear" w:color="auto" w:fill="BFBFBF" w:themeFill="background1" w:themeFillShade="BF"/>
            <w:vAlign w:val="center"/>
          </w:tcPr>
          <w:p w:rsidR="00255670" w:rsidRPr="00255670" w:rsidRDefault="00255670" w:rsidP="00957AA5">
            <w:pPr>
              <w:pStyle w:val="ParagraphStyle"/>
              <w:jc w:val="center"/>
              <w:rPr>
                <w:b/>
                <w:sz w:val="18"/>
                <w:szCs w:val="18"/>
              </w:rPr>
            </w:pPr>
            <w:r w:rsidRPr="00255670">
              <w:rPr>
                <w:b/>
                <w:sz w:val="18"/>
                <w:szCs w:val="18"/>
              </w:rPr>
              <w:t>Descrição do Produto</w:t>
            </w:r>
          </w:p>
        </w:tc>
        <w:tc>
          <w:tcPr>
            <w:tcW w:w="663" w:type="pct"/>
            <w:shd w:val="clear" w:color="auto" w:fill="BFBFBF" w:themeFill="background1" w:themeFillShade="BF"/>
            <w:vAlign w:val="center"/>
          </w:tcPr>
          <w:p w:rsidR="00255670" w:rsidRPr="00255670" w:rsidRDefault="00255670" w:rsidP="00957AA5">
            <w:pPr>
              <w:pStyle w:val="ParagraphStyle"/>
              <w:jc w:val="center"/>
              <w:rPr>
                <w:b/>
                <w:sz w:val="18"/>
                <w:szCs w:val="18"/>
              </w:rPr>
            </w:pPr>
            <w:proofErr w:type="spellStart"/>
            <w:r w:rsidRPr="00255670">
              <w:rPr>
                <w:b/>
                <w:sz w:val="18"/>
                <w:szCs w:val="18"/>
              </w:rPr>
              <w:t>Qte</w:t>
            </w:r>
            <w:proofErr w:type="spellEnd"/>
          </w:p>
        </w:tc>
        <w:tc>
          <w:tcPr>
            <w:tcW w:w="662" w:type="pct"/>
            <w:shd w:val="clear" w:color="auto" w:fill="BFBFBF" w:themeFill="background1" w:themeFillShade="BF"/>
            <w:vAlign w:val="center"/>
          </w:tcPr>
          <w:p w:rsidR="00255670" w:rsidRPr="00255670" w:rsidRDefault="00255670" w:rsidP="00957AA5">
            <w:pPr>
              <w:pStyle w:val="ParagraphStyle"/>
              <w:jc w:val="center"/>
              <w:rPr>
                <w:b/>
                <w:sz w:val="18"/>
                <w:szCs w:val="18"/>
              </w:rPr>
            </w:pPr>
            <w:proofErr w:type="spellStart"/>
            <w:r w:rsidRPr="00255670">
              <w:rPr>
                <w:b/>
                <w:sz w:val="18"/>
                <w:szCs w:val="18"/>
              </w:rPr>
              <w:t>Unid</w:t>
            </w:r>
            <w:proofErr w:type="spellEnd"/>
            <w:r w:rsidRPr="00255670">
              <w:rPr>
                <w:b/>
                <w:sz w:val="18"/>
                <w:szCs w:val="18"/>
              </w:rPr>
              <w:t>.</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1</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RECARGA, MANUTENÇÃO NÍVEL II E TESTE HIDROSTÁTICO DE EXTINTOR DE ÁGUA DE 10 LITROS.</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97</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Serviço</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2</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RECARGA, MANUTENÇÃO NÍVEL II E TESTE HIDROSTÁTICO DE EXTINTOR PQS BC 4 KG.</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44</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Serviço</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3</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RECARGA, MANUTENÇÃO NÍVEL II E TESTE HIDROSTÁTICO DE EXTINTOR PQS BC 6 KG, NÍVEL II.</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49</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Serviço</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4</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AQUISIÇÃO DE EXTINTOR DE ÁGUA 10 LT, CONTENDO: SELO INMETRO, MANGUEIRA COM BICO, SUPORTE DE PAREDE, VALIDADE DE CARGA MÍNIMA DE 01 ANO E VALIDADE DE TESTE HIDROSTÁTICO: 05 ANOS.</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27</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5</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AQUISIÇÃO DE EXTINTOR PQS BC 4 KG, CONTENDO: SELO INMETRO, MANGUEIRA COM BICO, SUPORTE DE PAREDE, VALIDADE DE CARGA MÍNIMA DE 01 ANO E VALIDADE DE TESTE HIDROSTÁTICO: 05 ANOS.</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20</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6</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AQUISIÇÃO DE EXTINTOR PQS BC 6 KG, CONTENDO: SELO INMETRO, MANGUEIRA COM BICO, SUPORTE DE PAREDE, VALIDADE DE CARGA MÍNIMA DE 01 ANO E VALIDADE DE TESTE HIDROSTÁTICO: 05 ANOS.</w:t>
            </w:r>
          </w:p>
        </w:tc>
        <w:tc>
          <w:tcPr>
            <w:tcW w:w="663" w:type="pct"/>
            <w:vAlign w:val="center"/>
          </w:tcPr>
          <w:p w:rsidR="00255670" w:rsidRPr="00255670" w:rsidRDefault="00255670" w:rsidP="00957AA5">
            <w:pPr>
              <w:pStyle w:val="ParagraphStyle"/>
              <w:jc w:val="center"/>
              <w:rPr>
                <w:sz w:val="18"/>
                <w:szCs w:val="18"/>
              </w:rPr>
            </w:pPr>
            <w:proofErr w:type="gramStart"/>
            <w:r w:rsidRPr="00255670">
              <w:rPr>
                <w:sz w:val="18"/>
                <w:szCs w:val="18"/>
              </w:rPr>
              <w:t>7</w:t>
            </w:r>
            <w:proofErr w:type="gramEnd"/>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7</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 xml:space="preserve">SUPORTE DE PAREDE PARA EXTINTORES, TAMNAHO UNIVERSAL, </w:t>
            </w:r>
            <w:proofErr w:type="gramStart"/>
            <w:r w:rsidRPr="00255670">
              <w:rPr>
                <w:sz w:val="18"/>
                <w:szCs w:val="18"/>
              </w:rPr>
              <w:t>FORMATO `</w:t>
            </w:r>
            <w:proofErr w:type="gramEnd"/>
            <w:r w:rsidRPr="00255670">
              <w:rPr>
                <w:sz w:val="18"/>
                <w:szCs w:val="18"/>
              </w:rPr>
              <w:t>`</w:t>
            </w:r>
            <w:proofErr w:type="spellStart"/>
            <w:r w:rsidRPr="00255670">
              <w:rPr>
                <w:sz w:val="18"/>
                <w:szCs w:val="18"/>
              </w:rPr>
              <w:t>L´</w:t>
            </w:r>
            <w:proofErr w:type="spellEnd"/>
            <w:r w:rsidRPr="00255670">
              <w:rPr>
                <w:sz w:val="18"/>
                <w:szCs w:val="18"/>
              </w:rPr>
              <w:t>´, MATERIAL:  CHAPA DE FERRO DE NO MÍNIMO 2 MM.</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16</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8</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RECARGA, MANUTENÇÃO NÍVEL II</w:t>
            </w:r>
            <w:proofErr w:type="gramStart"/>
            <w:r w:rsidRPr="00255670">
              <w:rPr>
                <w:sz w:val="18"/>
                <w:szCs w:val="18"/>
              </w:rPr>
              <w:t xml:space="preserve">  </w:t>
            </w:r>
            <w:proofErr w:type="gramEnd"/>
            <w:r w:rsidRPr="00255670">
              <w:rPr>
                <w:sz w:val="18"/>
                <w:szCs w:val="18"/>
              </w:rPr>
              <w:t>E TESTE HIDROSTÁTICO DE EXTINTOR PQS BC 8 KG.</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27</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Serviço</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proofErr w:type="gramStart"/>
            <w:r w:rsidRPr="00255670">
              <w:rPr>
                <w:sz w:val="18"/>
                <w:szCs w:val="18"/>
              </w:rPr>
              <w:t>9</w:t>
            </w:r>
            <w:proofErr w:type="gramEnd"/>
          </w:p>
        </w:tc>
        <w:tc>
          <w:tcPr>
            <w:tcW w:w="3163" w:type="pct"/>
            <w:vAlign w:val="center"/>
          </w:tcPr>
          <w:p w:rsidR="00255670" w:rsidRPr="00255670" w:rsidRDefault="00255670" w:rsidP="00957AA5">
            <w:pPr>
              <w:pStyle w:val="ParagraphStyle"/>
              <w:rPr>
                <w:sz w:val="18"/>
                <w:szCs w:val="18"/>
              </w:rPr>
            </w:pPr>
            <w:r w:rsidRPr="00255670">
              <w:rPr>
                <w:sz w:val="18"/>
                <w:szCs w:val="18"/>
              </w:rPr>
              <w:t>AQUISIÇÃO DE EXTINTOR PQS BC 8 KG, CONTENDO: SELO INMETRO, MANGUEIRA COM BICO, SUPORTE DE PAREDE, VALIDADE DE CARGA MÍNIMA DE 01 ANO E VALIDADE DE TESTE HIDROSTÁTICO: 05 ANOS.</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15</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r w:rsidRPr="00255670">
              <w:rPr>
                <w:sz w:val="18"/>
                <w:szCs w:val="18"/>
              </w:rPr>
              <w:t>10</w:t>
            </w:r>
          </w:p>
        </w:tc>
        <w:tc>
          <w:tcPr>
            <w:tcW w:w="3163" w:type="pct"/>
            <w:vAlign w:val="center"/>
          </w:tcPr>
          <w:p w:rsidR="00255670" w:rsidRPr="00255670" w:rsidRDefault="00255670" w:rsidP="00957AA5">
            <w:pPr>
              <w:pStyle w:val="ParagraphStyle"/>
              <w:rPr>
                <w:sz w:val="18"/>
                <w:szCs w:val="18"/>
              </w:rPr>
            </w:pPr>
            <w:r w:rsidRPr="00255670">
              <w:rPr>
                <w:sz w:val="18"/>
                <w:szCs w:val="18"/>
              </w:rPr>
              <w:t>RECARGA, MANUTENÇÃO NÍVEL II E TESTE HIDROSTÁTICO DE EXTINTOR PQS ABC 4 KG.</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30</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Serviço</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r w:rsidRPr="00255670">
              <w:rPr>
                <w:sz w:val="18"/>
                <w:szCs w:val="18"/>
              </w:rPr>
              <w:t>11</w:t>
            </w:r>
          </w:p>
        </w:tc>
        <w:tc>
          <w:tcPr>
            <w:tcW w:w="3163" w:type="pct"/>
            <w:vAlign w:val="center"/>
          </w:tcPr>
          <w:p w:rsidR="00255670" w:rsidRPr="00255670" w:rsidRDefault="00255670" w:rsidP="00957AA5">
            <w:pPr>
              <w:pStyle w:val="ParagraphStyle"/>
              <w:rPr>
                <w:sz w:val="18"/>
                <w:szCs w:val="18"/>
              </w:rPr>
            </w:pPr>
            <w:r w:rsidRPr="00255670">
              <w:rPr>
                <w:sz w:val="18"/>
                <w:szCs w:val="18"/>
              </w:rPr>
              <w:t>RECARGA, MANUTENÇÃO NÍVEL II E TESTE HIDROSTÁTICO DE EXTINTOR PQS ABC 6 KG.</w:t>
            </w:r>
          </w:p>
        </w:tc>
        <w:tc>
          <w:tcPr>
            <w:tcW w:w="663" w:type="pct"/>
            <w:vAlign w:val="center"/>
          </w:tcPr>
          <w:p w:rsidR="00255670" w:rsidRPr="00255670" w:rsidRDefault="00255670" w:rsidP="00957AA5">
            <w:pPr>
              <w:pStyle w:val="ParagraphStyle"/>
              <w:jc w:val="center"/>
              <w:rPr>
                <w:sz w:val="18"/>
                <w:szCs w:val="18"/>
              </w:rPr>
            </w:pPr>
            <w:proofErr w:type="gramStart"/>
            <w:r w:rsidRPr="00255670">
              <w:rPr>
                <w:sz w:val="18"/>
                <w:szCs w:val="18"/>
              </w:rPr>
              <w:t>8</w:t>
            </w:r>
            <w:proofErr w:type="gramEnd"/>
          </w:p>
        </w:tc>
        <w:tc>
          <w:tcPr>
            <w:tcW w:w="662" w:type="pct"/>
            <w:vAlign w:val="center"/>
          </w:tcPr>
          <w:p w:rsidR="00255670" w:rsidRPr="00255670" w:rsidRDefault="00255670" w:rsidP="00957AA5">
            <w:pPr>
              <w:pStyle w:val="ParagraphStyle"/>
              <w:jc w:val="center"/>
              <w:rPr>
                <w:sz w:val="18"/>
                <w:szCs w:val="18"/>
              </w:rPr>
            </w:pPr>
            <w:r w:rsidRPr="00255670">
              <w:rPr>
                <w:sz w:val="18"/>
                <w:szCs w:val="18"/>
              </w:rPr>
              <w:t>Serviço</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r w:rsidRPr="00255670">
              <w:rPr>
                <w:sz w:val="18"/>
                <w:szCs w:val="18"/>
              </w:rPr>
              <w:t>12</w:t>
            </w:r>
          </w:p>
        </w:tc>
        <w:tc>
          <w:tcPr>
            <w:tcW w:w="3163" w:type="pct"/>
            <w:vAlign w:val="center"/>
          </w:tcPr>
          <w:p w:rsidR="00255670" w:rsidRPr="00255670" w:rsidRDefault="00255670" w:rsidP="00957AA5">
            <w:pPr>
              <w:pStyle w:val="ParagraphStyle"/>
              <w:rPr>
                <w:sz w:val="18"/>
                <w:szCs w:val="18"/>
              </w:rPr>
            </w:pPr>
            <w:r w:rsidRPr="00255670">
              <w:rPr>
                <w:sz w:val="18"/>
                <w:szCs w:val="18"/>
              </w:rPr>
              <w:t>AQUISIÇÃO DE EXTINTOR PQS ABC 1 KG, AUTOMOTIVO, CONTENDO: SELO INMETRO, VALIDADE: 05 ANOS.</w:t>
            </w:r>
          </w:p>
        </w:tc>
        <w:tc>
          <w:tcPr>
            <w:tcW w:w="663" w:type="pct"/>
            <w:vAlign w:val="center"/>
          </w:tcPr>
          <w:p w:rsidR="00255670" w:rsidRPr="00255670" w:rsidRDefault="00255670" w:rsidP="00957AA5">
            <w:pPr>
              <w:pStyle w:val="ParagraphStyle"/>
              <w:jc w:val="center"/>
              <w:rPr>
                <w:sz w:val="18"/>
                <w:szCs w:val="18"/>
              </w:rPr>
            </w:pPr>
            <w:proofErr w:type="gramStart"/>
            <w:r w:rsidRPr="00255670">
              <w:rPr>
                <w:sz w:val="18"/>
                <w:szCs w:val="18"/>
              </w:rPr>
              <w:t>8</w:t>
            </w:r>
            <w:proofErr w:type="gramEnd"/>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r w:rsidR="00255670" w:rsidRPr="00255670" w:rsidTr="00957AA5">
        <w:tc>
          <w:tcPr>
            <w:tcW w:w="512" w:type="pct"/>
            <w:vAlign w:val="center"/>
          </w:tcPr>
          <w:p w:rsidR="00255670" w:rsidRPr="00255670" w:rsidRDefault="00255670" w:rsidP="00957AA5">
            <w:pPr>
              <w:pStyle w:val="ParagraphStyle"/>
              <w:jc w:val="center"/>
              <w:rPr>
                <w:sz w:val="18"/>
                <w:szCs w:val="18"/>
              </w:rPr>
            </w:pPr>
            <w:r w:rsidRPr="00255670">
              <w:rPr>
                <w:sz w:val="18"/>
                <w:szCs w:val="18"/>
              </w:rPr>
              <w:t>13</w:t>
            </w:r>
          </w:p>
        </w:tc>
        <w:tc>
          <w:tcPr>
            <w:tcW w:w="3163" w:type="pct"/>
            <w:vAlign w:val="center"/>
          </w:tcPr>
          <w:p w:rsidR="00255670" w:rsidRPr="00255670" w:rsidRDefault="00255670" w:rsidP="00957AA5">
            <w:pPr>
              <w:pStyle w:val="ParagraphStyle"/>
              <w:rPr>
                <w:sz w:val="18"/>
                <w:szCs w:val="18"/>
              </w:rPr>
            </w:pPr>
            <w:r w:rsidRPr="00255670">
              <w:rPr>
                <w:sz w:val="18"/>
                <w:szCs w:val="18"/>
              </w:rPr>
              <w:t>AQUISIÇÃO DE EXTINTOR PQS ABC 4 KG, CONTENDO: SELO INMETRO, MANGUEIRA COM BICO, SUPORTE DE PAREDE, VALIDADE DE CARGA MÍNIMA DE 01 ANO E VALIDADE DE TESTE HIDROSTÁTICO: 05 ANOS.</w:t>
            </w:r>
          </w:p>
        </w:tc>
        <w:tc>
          <w:tcPr>
            <w:tcW w:w="663" w:type="pct"/>
            <w:vAlign w:val="center"/>
          </w:tcPr>
          <w:p w:rsidR="00255670" w:rsidRPr="00255670" w:rsidRDefault="00255670" w:rsidP="00957AA5">
            <w:pPr>
              <w:pStyle w:val="ParagraphStyle"/>
              <w:jc w:val="center"/>
              <w:rPr>
                <w:sz w:val="18"/>
                <w:szCs w:val="18"/>
              </w:rPr>
            </w:pPr>
            <w:r w:rsidRPr="00255670">
              <w:rPr>
                <w:sz w:val="18"/>
                <w:szCs w:val="18"/>
              </w:rPr>
              <w:t>22</w:t>
            </w:r>
          </w:p>
        </w:tc>
        <w:tc>
          <w:tcPr>
            <w:tcW w:w="662" w:type="pct"/>
            <w:vAlign w:val="center"/>
          </w:tcPr>
          <w:p w:rsidR="00255670" w:rsidRPr="00255670" w:rsidRDefault="00255670" w:rsidP="00957AA5">
            <w:pPr>
              <w:pStyle w:val="ParagraphStyle"/>
              <w:jc w:val="center"/>
              <w:rPr>
                <w:sz w:val="18"/>
                <w:szCs w:val="18"/>
              </w:rPr>
            </w:pPr>
            <w:r w:rsidRPr="00255670">
              <w:rPr>
                <w:sz w:val="18"/>
                <w:szCs w:val="18"/>
              </w:rPr>
              <w:t>UN</w:t>
            </w:r>
          </w:p>
        </w:tc>
      </w:tr>
    </w:tbl>
    <w:p w:rsidR="00282099" w:rsidRPr="00744A64" w:rsidRDefault="00282099" w:rsidP="002034D3">
      <w:pPr>
        <w:autoSpaceDE w:val="0"/>
        <w:autoSpaceDN w:val="0"/>
        <w:adjustRightInd w:val="0"/>
        <w:jc w:val="both"/>
        <w:rPr>
          <w:rFonts w:ascii="Arial" w:eastAsia="MyriadPro-Regular" w:hAnsi="Arial" w:cs="Arial"/>
          <w:b/>
          <w:sz w:val="22"/>
          <w:szCs w:val="22"/>
        </w:rPr>
      </w:pPr>
    </w:p>
    <w:p w:rsidR="002D3D18" w:rsidRPr="003F165D" w:rsidRDefault="002D3D18" w:rsidP="002034D3">
      <w:pPr>
        <w:pStyle w:val="PargrafodaLista"/>
        <w:numPr>
          <w:ilvl w:val="1"/>
          <w:numId w:val="23"/>
        </w:numPr>
        <w:suppressAutoHyphens w:val="0"/>
        <w:autoSpaceDE w:val="0"/>
        <w:autoSpaceDN w:val="0"/>
        <w:adjustRightInd w:val="0"/>
        <w:jc w:val="both"/>
        <w:rPr>
          <w:rFonts w:ascii="Arial" w:hAnsi="Arial" w:cs="Arial"/>
        </w:rPr>
      </w:pPr>
      <w:r w:rsidRPr="003F165D">
        <w:rPr>
          <w:rFonts w:ascii="Arial" w:hAnsi="Arial" w:cs="Arial"/>
        </w:rPr>
        <w:t>O objeto desta contratação não se enquadra como sendo de bem de luxo, conforme Decreto n.º 14, de 02 de fevereiro de 2024.</w:t>
      </w:r>
    </w:p>
    <w:p w:rsidR="002D3D18" w:rsidRPr="003F165D" w:rsidRDefault="002D3D18" w:rsidP="002034D3">
      <w:pPr>
        <w:pStyle w:val="PargrafodaLista"/>
        <w:numPr>
          <w:ilvl w:val="1"/>
          <w:numId w:val="23"/>
        </w:numPr>
        <w:suppressAutoHyphens w:val="0"/>
        <w:autoSpaceDE w:val="0"/>
        <w:autoSpaceDN w:val="0"/>
        <w:adjustRightInd w:val="0"/>
        <w:jc w:val="both"/>
        <w:rPr>
          <w:rFonts w:ascii="Arial" w:hAnsi="Arial" w:cs="Arial"/>
        </w:rPr>
      </w:pPr>
      <w:r w:rsidRPr="003F165D">
        <w:rPr>
          <w:rFonts w:ascii="Arial" w:hAnsi="Arial" w:cs="Arial"/>
        </w:rPr>
        <w:t>Os bens desta contratação são caracterizados como comuns, conforme elementos constantes no Estudo Técnico Preliminar.</w:t>
      </w:r>
    </w:p>
    <w:p w:rsidR="002D3D18" w:rsidRPr="003F165D" w:rsidRDefault="002D3D18" w:rsidP="002034D3">
      <w:pPr>
        <w:autoSpaceDE w:val="0"/>
        <w:autoSpaceDN w:val="0"/>
        <w:adjustRightInd w:val="0"/>
        <w:jc w:val="both"/>
        <w:rPr>
          <w:rFonts w:ascii="Arial" w:eastAsia="MyriadPro-Regular" w:hAnsi="Arial" w:cs="Arial"/>
          <w:b/>
        </w:rPr>
      </w:pPr>
    </w:p>
    <w:p w:rsidR="002D3D18" w:rsidRPr="003F165D" w:rsidRDefault="002D3D18" w:rsidP="002034D3">
      <w:pPr>
        <w:pStyle w:val="PargrafodaLista"/>
        <w:numPr>
          <w:ilvl w:val="0"/>
          <w:numId w:val="17"/>
        </w:numPr>
        <w:suppressAutoHyphens w:val="0"/>
        <w:autoSpaceDE w:val="0"/>
        <w:autoSpaceDN w:val="0"/>
        <w:adjustRightInd w:val="0"/>
        <w:ind w:left="360"/>
        <w:jc w:val="both"/>
        <w:rPr>
          <w:rFonts w:ascii="Arial" w:hAnsi="Arial" w:cs="Arial"/>
          <w:b/>
          <w:bCs/>
        </w:rPr>
      </w:pPr>
      <w:r w:rsidRPr="003F165D">
        <w:rPr>
          <w:rFonts w:ascii="Arial" w:hAnsi="Arial" w:cs="Arial"/>
          <w:b/>
          <w:bCs/>
        </w:rPr>
        <w:t>VIGÊNCIA DO CONTRATO:</w:t>
      </w:r>
    </w:p>
    <w:p w:rsidR="002D3D18" w:rsidRPr="003F165D" w:rsidRDefault="002D3D18" w:rsidP="002034D3">
      <w:pPr>
        <w:pStyle w:val="PargrafodaLista"/>
        <w:numPr>
          <w:ilvl w:val="0"/>
          <w:numId w:val="21"/>
        </w:numPr>
        <w:suppressAutoHyphens w:val="0"/>
        <w:autoSpaceDE w:val="0"/>
        <w:autoSpaceDN w:val="0"/>
        <w:adjustRightInd w:val="0"/>
        <w:jc w:val="both"/>
        <w:rPr>
          <w:rFonts w:ascii="Arial" w:hAnsi="Arial" w:cs="Arial"/>
        </w:rPr>
      </w:pPr>
      <w:r w:rsidRPr="003F165D">
        <w:rPr>
          <w:rFonts w:ascii="Arial" w:hAnsi="Arial" w:cs="Arial"/>
        </w:rPr>
        <w:t xml:space="preserve">O prazo de vigência da contratação será de 12 (doze) meses contados da publicação do extrato da ata no Portal Nacional de Contratações Públicas </w:t>
      </w:r>
      <w:r w:rsidRPr="003F165D">
        <w:rPr>
          <w:rFonts w:ascii="Arial" w:hAnsi="Arial" w:cs="Arial"/>
        </w:rPr>
        <w:lastRenderedPageBreak/>
        <w:t>(PNCP), podendo ser prorrogado de acordo com o art. 84 da lei n.º 14.133, de 01 de abril de 2021.</w:t>
      </w:r>
    </w:p>
    <w:p w:rsidR="002D3D18" w:rsidRPr="003F165D" w:rsidRDefault="002D3D18" w:rsidP="002034D3">
      <w:pPr>
        <w:pStyle w:val="PargrafodaLista"/>
        <w:suppressAutoHyphens w:val="0"/>
        <w:autoSpaceDE w:val="0"/>
        <w:autoSpaceDN w:val="0"/>
        <w:adjustRightInd w:val="0"/>
        <w:ind w:left="360"/>
        <w:jc w:val="both"/>
        <w:rPr>
          <w:rFonts w:ascii="Arial" w:hAnsi="Arial" w:cs="Arial"/>
        </w:rPr>
      </w:pPr>
    </w:p>
    <w:p w:rsidR="002D3D18" w:rsidRPr="003F165D" w:rsidRDefault="002D3D18" w:rsidP="002034D3">
      <w:pPr>
        <w:pStyle w:val="PargrafodaLista"/>
        <w:numPr>
          <w:ilvl w:val="0"/>
          <w:numId w:val="17"/>
        </w:numPr>
        <w:suppressAutoHyphens w:val="0"/>
        <w:autoSpaceDE w:val="0"/>
        <w:autoSpaceDN w:val="0"/>
        <w:adjustRightInd w:val="0"/>
        <w:ind w:left="360"/>
        <w:rPr>
          <w:rFonts w:ascii="Arial" w:hAnsi="Arial" w:cs="Arial"/>
          <w:b/>
          <w:bCs/>
          <w:lang w:eastAsia="pt-BR"/>
        </w:rPr>
      </w:pPr>
      <w:r w:rsidRPr="003F165D">
        <w:rPr>
          <w:rFonts w:ascii="Arial" w:hAnsi="Arial" w:cs="Arial"/>
          <w:b/>
          <w:bCs/>
        </w:rPr>
        <w:t xml:space="preserve">DO LOCAL E </w:t>
      </w:r>
      <w:r w:rsidRPr="003F165D">
        <w:rPr>
          <w:rFonts w:ascii="Arial" w:hAnsi="Arial" w:cs="Arial"/>
          <w:b/>
          <w:bCs/>
          <w:lang w:eastAsia="pt-BR"/>
        </w:rPr>
        <w:t>CONDIÇÕES DE ENTREGA:</w:t>
      </w:r>
    </w:p>
    <w:p w:rsidR="009E5FA3" w:rsidRPr="003F165D" w:rsidRDefault="009E5FA3" w:rsidP="002034D3">
      <w:pPr>
        <w:pStyle w:val="Nivel2"/>
        <w:numPr>
          <w:ilvl w:val="1"/>
          <w:numId w:val="24"/>
        </w:numPr>
        <w:spacing w:before="0" w:after="0" w:line="240" w:lineRule="auto"/>
        <w:rPr>
          <w:sz w:val="24"/>
          <w:szCs w:val="24"/>
        </w:rPr>
      </w:pPr>
      <w:r w:rsidRPr="003F165D">
        <w:rPr>
          <w:sz w:val="24"/>
          <w:szCs w:val="24"/>
        </w:rPr>
        <w:t xml:space="preserve">O prazo de entrega para a aquisição e </w:t>
      </w:r>
      <w:proofErr w:type="gramStart"/>
      <w:r w:rsidRPr="003F165D">
        <w:rPr>
          <w:sz w:val="24"/>
          <w:szCs w:val="24"/>
        </w:rPr>
        <w:t>recarga dos extintores serão</w:t>
      </w:r>
      <w:proofErr w:type="gramEnd"/>
      <w:r w:rsidRPr="003F165D">
        <w:rPr>
          <w:sz w:val="24"/>
          <w:szCs w:val="24"/>
        </w:rPr>
        <w:t xml:space="preserve"> de 10 (dez) dias úteis, contados do envio da Autorização de Fornecimento, conforme solicitação da Contratante, não podendo exigir quantidade mínima para entrega, visando cobrir o frete, impostos ou qualquer outro tipo de tributos. </w:t>
      </w:r>
    </w:p>
    <w:p w:rsidR="009E5FA3" w:rsidRPr="003F165D" w:rsidRDefault="009E5FA3" w:rsidP="002034D3">
      <w:pPr>
        <w:pStyle w:val="Nivel2"/>
        <w:numPr>
          <w:ilvl w:val="1"/>
          <w:numId w:val="24"/>
        </w:numPr>
        <w:spacing w:before="0" w:after="0" w:line="240" w:lineRule="auto"/>
        <w:rPr>
          <w:sz w:val="24"/>
          <w:szCs w:val="24"/>
        </w:rPr>
      </w:pPr>
      <w:r w:rsidRPr="003F165D">
        <w:rPr>
          <w:sz w:val="24"/>
          <w:szCs w:val="24"/>
        </w:rPr>
        <w:t>Caso não seja possível a entrega na data assinalada, a empresa deverá comunicar as razões respectivas com pelo menos 05 (cinco) dias úteis para que qualquer pleito de prorrogação de prazo seja analisado, ressalvadas situações de caso fortuito e força maior.</w:t>
      </w:r>
    </w:p>
    <w:p w:rsidR="009E5FA3" w:rsidRPr="003F165D" w:rsidRDefault="009E5FA3" w:rsidP="002034D3">
      <w:pPr>
        <w:pStyle w:val="Nivel2"/>
        <w:numPr>
          <w:ilvl w:val="1"/>
          <w:numId w:val="24"/>
        </w:numPr>
        <w:spacing w:before="0" w:after="0" w:line="240" w:lineRule="auto"/>
        <w:rPr>
          <w:sz w:val="24"/>
          <w:szCs w:val="24"/>
        </w:rPr>
      </w:pPr>
      <w:r w:rsidRPr="003F165D">
        <w:rPr>
          <w:sz w:val="24"/>
          <w:szCs w:val="24"/>
        </w:rPr>
        <w:t>As entregas das aquisições dos extintores deverão ser no endereço</w:t>
      </w:r>
      <w:r w:rsidR="00744A64" w:rsidRPr="003F165D">
        <w:rPr>
          <w:sz w:val="24"/>
          <w:szCs w:val="24"/>
        </w:rPr>
        <w:t xml:space="preserve"> da Prefeitura na Rua Coronel </w:t>
      </w:r>
      <w:proofErr w:type="spellStart"/>
      <w:r w:rsidR="00744A64" w:rsidRPr="003F165D">
        <w:rPr>
          <w:sz w:val="24"/>
          <w:szCs w:val="24"/>
        </w:rPr>
        <w:t>Pilad</w:t>
      </w:r>
      <w:proofErr w:type="spellEnd"/>
      <w:r w:rsidR="00744A64" w:rsidRPr="003F165D">
        <w:rPr>
          <w:sz w:val="24"/>
          <w:szCs w:val="24"/>
        </w:rPr>
        <w:t xml:space="preserve"> </w:t>
      </w:r>
      <w:proofErr w:type="spellStart"/>
      <w:r w:rsidR="00744A64" w:rsidRPr="003F165D">
        <w:rPr>
          <w:sz w:val="24"/>
          <w:szCs w:val="24"/>
        </w:rPr>
        <w:t>Rebuá</w:t>
      </w:r>
      <w:proofErr w:type="spellEnd"/>
      <w:r w:rsidRPr="003F165D">
        <w:rPr>
          <w:sz w:val="24"/>
          <w:szCs w:val="24"/>
        </w:rPr>
        <w:t xml:space="preserve">, 1780, Alvorada, Bonito-MS, de segunda a sexta, das </w:t>
      </w:r>
      <w:proofErr w:type="gramStart"/>
      <w:r w:rsidRPr="003F165D">
        <w:rPr>
          <w:sz w:val="24"/>
          <w:szCs w:val="24"/>
        </w:rPr>
        <w:t>07:00</w:t>
      </w:r>
      <w:proofErr w:type="gramEnd"/>
      <w:r w:rsidRPr="003F165D">
        <w:rPr>
          <w:sz w:val="24"/>
          <w:szCs w:val="24"/>
        </w:rPr>
        <w:t>h às 13:00 h.</w:t>
      </w:r>
    </w:p>
    <w:p w:rsidR="009E5FA3" w:rsidRPr="003F165D" w:rsidRDefault="009E5FA3" w:rsidP="002034D3">
      <w:pPr>
        <w:pStyle w:val="Nivel2"/>
        <w:numPr>
          <w:ilvl w:val="1"/>
          <w:numId w:val="24"/>
        </w:numPr>
        <w:spacing w:before="0" w:after="0" w:line="240" w:lineRule="auto"/>
        <w:rPr>
          <w:sz w:val="24"/>
          <w:szCs w:val="24"/>
        </w:rPr>
      </w:pPr>
      <w:r w:rsidRPr="003F165D">
        <w:rPr>
          <w:sz w:val="24"/>
          <w:szCs w:val="24"/>
        </w:rPr>
        <w:t xml:space="preserve">As recargas dos extintores deverão ser substituídos no endereço de cada Secretaria Solicitante de segunda a sexta, das </w:t>
      </w:r>
      <w:proofErr w:type="gramStart"/>
      <w:r w:rsidRPr="003F165D">
        <w:rPr>
          <w:sz w:val="24"/>
          <w:szCs w:val="24"/>
        </w:rPr>
        <w:t>07:00</w:t>
      </w:r>
      <w:proofErr w:type="gramEnd"/>
      <w:r w:rsidRPr="003F165D">
        <w:rPr>
          <w:sz w:val="24"/>
          <w:szCs w:val="24"/>
        </w:rPr>
        <w:t>h às 13:00h conforme Anexo I ``Locais das Recargas das Diversas Secretarias.´´</w:t>
      </w:r>
    </w:p>
    <w:p w:rsidR="009E5FA3" w:rsidRPr="003F165D" w:rsidRDefault="009E5FA3" w:rsidP="002034D3">
      <w:pPr>
        <w:pStyle w:val="Nivel2"/>
        <w:numPr>
          <w:ilvl w:val="1"/>
          <w:numId w:val="24"/>
        </w:numPr>
        <w:spacing w:before="0" w:after="0" w:line="240" w:lineRule="auto"/>
        <w:rPr>
          <w:sz w:val="24"/>
          <w:szCs w:val="24"/>
        </w:rPr>
      </w:pPr>
      <w:r w:rsidRPr="003F165D">
        <w:rPr>
          <w:sz w:val="24"/>
          <w:szCs w:val="24"/>
        </w:rPr>
        <w:t>Os produtos devem conter no rótulo a data de validade, peso ou volume, composição, origem, dados do importador (caso seja importado) e instruções de uso.</w:t>
      </w:r>
    </w:p>
    <w:p w:rsidR="009E5FA3" w:rsidRPr="003F165D" w:rsidRDefault="009E5FA3" w:rsidP="002034D3">
      <w:pPr>
        <w:pStyle w:val="Nivel2"/>
        <w:numPr>
          <w:ilvl w:val="1"/>
          <w:numId w:val="24"/>
        </w:numPr>
        <w:spacing w:before="0" w:after="0" w:line="240" w:lineRule="auto"/>
        <w:rPr>
          <w:sz w:val="24"/>
          <w:szCs w:val="24"/>
        </w:rPr>
      </w:pPr>
      <w:r w:rsidRPr="003F165D">
        <w:rPr>
          <w:sz w:val="24"/>
          <w:szCs w:val="24"/>
        </w:rPr>
        <w:t>A data de validade dos produtos deve estar em conformidade com a legislação relativa ao tema.</w:t>
      </w:r>
    </w:p>
    <w:p w:rsidR="009E5FA3" w:rsidRPr="003F165D" w:rsidRDefault="009E5FA3" w:rsidP="002034D3">
      <w:pPr>
        <w:pStyle w:val="Nivel2"/>
        <w:numPr>
          <w:ilvl w:val="1"/>
          <w:numId w:val="24"/>
        </w:numPr>
        <w:autoSpaceDE w:val="0"/>
        <w:autoSpaceDN w:val="0"/>
        <w:adjustRightInd w:val="0"/>
        <w:spacing w:before="0" w:after="0" w:line="240" w:lineRule="auto"/>
        <w:rPr>
          <w:b/>
          <w:bCs/>
          <w:sz w:val="24"/>
          <w:szCs w:val="24"/>
        </w:rPr>
      </w:pPr>
      <w:r w:rsidRPr="003F165D">
        <w:rPr>
          <w:sz w:val="24"/>
          <w:szCs w:val="24"/>
        </w:rPr>
        <w:t>Os produtos não devem apresentar embalagens violadas, ou seja, amassadas, enferrujadas, estufadas ou com vazamentos.</w:t>
      </w:r>
    </w:p>
    <w:p w:rsidR="00B625F1" w:rsidRPr="003F165D" w:rsidRDefault="009E5FA3" w:rsidP="002034D3">
      <w:pPr>
        <w:pStyle w:val="Nivel2"/>
        <w:numPr>
          <w:ilvl w:val="1"/>
          <w:numId w:val="24"/>
        </w:numPr>
        <w:autoSpaceDE w:val="0"/>
        <w:autoSpaceDN w:val="0"/>
        <w:adjustRightInd w:val="0"/>
        <w:spacing w:before="0" w:after="0" w:line="240" w:lineRule="auto"/>
        <w:rPr>
          <w:b/>
          <w:bCs/>
          <w:sz w:val="24"/>
          <w:szCs w:val="24"/>
        </w:rPr>
      </w:pPr>
      <w:r w:rsidRPr="003F165D">
        <w:rPr>
          <w:sz w:val="24"/>
          <w:szCs w:val="24"/>
        </w:rPr>
        <w:t>Os produtos deverão estar livres de umidade, poeira, calor intenso, ou qualquer outro fator que possam causar dano ou contaminação aos usuários.</w:t>
      </w:r>
    </w:p>
    <w:p w:rsidR="002D3D18" w:rsidRPr="003F165D" w:rsidRDefault="002D3D18" w:rsidP="002034D3">
      <w:pPr>
        <w:autoSpaceDE w:val="0"/>
        <w:autoSpaceDN w:val="0"/>
        <w:adjustRightInd w:val="0"/>
        <w:jc w:val="both"/>
        <w:rPr>
          <w:rFonts w:ascii="Arial" w:hAnsi="Arial" w:cs="Arial"/>
        </w:rPr>
      </w:pPr>
    </w:p>
    <w:p w:rsidR="002D3D18" w:rsidRPr="003F165D" w:rsidRDefault="002D3D18" w:rsidP="002034D3">
      <w:pPr>
        <w:pStyle w:val="PargrafodaLista"/>
        <w:numPr>
          <w:ilvl w:val="0"/>
          <w:numId w:val="17"/>
        </w:numPr>
        <w:suppressAutoHyphens w:val="0"/>
        <w:autoSpaceDE w:val="0"/>
        <w:autoSpaceDN w:val="0"/>
        <w:adjustRightInd w:val="0"/>
        <w:ind w:left="360"/>
        <w:jc w:val="both"/>
        <w:rPr>
          <w:rFonts w:ascii="Arial" w:hAnsi="Arial" w:cs="Arial"/>
          <w:b/>
          <w:bCs/>
        </w:rPr>
      </w:pPr>
      <w:r w:rsidRPr="003F165D">
        <w:rPr>
          <w:rFonts w:ascii="Arial" w:hAnsi="Arial" w:cs="Arial"/>
          <w:b/>
          <w:bCs/>
        </w:rPr>
        <w:t>DA GARANTIA:</w:t>
      </w:r>
    </w:p>
    <w:p w:rsidR="002D3D18" w:rsidRPr="003F165D" w:rsidRDefault="002D3D18" w:rsidP="002034D3">
      <w:pPr>
        <w:autoSpaceDE w:val="0"/>
        <w:autoSpaceDN w:val="0"/>
        <w:adjustRightInd w:val="0"/>
        <w:jc w:val="both"/>
        <w:rPr>
          <w:rFonts w:ascii="Arial" w:hAnsi="Arial" w:cs="Arial"/>
        </w:rPr>
      </w:pPr>
      <w:r w:rsidRPr="003F165D">
        <w:rPr>
          <w:rFonts w:ascii="Arial" w:hAnsi="Arial" w:cs="Arial"/>
          <w:b/>
          <w:bCs/>
        </w:rPr>
        <w:t>4.1</w:t>
      </w:r>
      <w:r w:rsidRPr="003F165D">
        <w:rPr>
          <w:rFonts w:ascii="Arial" w:hAnsi="Arial" w:cs="Arial"/>
        </w:rPr>
        <w:tab/>
        <w:t>O prazo de garantia é aquele estabelecido na Lei nº 8.078, de 11 de setembro de 1990 (Código de Defesa do Consumidor)</w:t>
      </w:r>
    </w:p>
    <w:p w:rsidR="002D3D18" w:rsidRPr="003F165D" w:rsidRDefault="002D3D18" w:rsidP="002034D3">
      <w:pPr>
        <w:autoSpaceDE w:val="0"/>
        <w:autoSpaceDN w:val="0"/>
        <w:adjustRightInd w:val="0"/>
        <w:jc w:val="both"/>
        <w:rPr>
          <w:rFonts w:ascii="Arial" w:hAnsi="Arial" w:cs="Arial"/>
        </w:rPr>
      </w:pPr>
      <w:r w:rsidRPr="003F165D">
        <w:rPr>
          <w:rFonts w:ascii="Arial" w:hAnsi="Arial" w:cs="Arial"/>
          <w:b/>
          <w:bCs/>
        </w:rPr>
        <w:t>4.2</w:t>
      </w:r>
      <w:r w:rsidRPr="003F165D">
        <w:rPr>
          <w:rFonts w:ascii="Arial" w:hAnsi="Arial" w:cs="Arial"/>
        </w:rPr>
        <w:t>.</w:t>
      </w:r>
      <w:r w:rsidRPr="003F165D">
        <w:rPr>
          <w:rFonts w:ascii="Arial" w:hAnsi="Arial" w:cs="Arial"/>
        </w:rPr>
        <w:tab/>
        <w:t xml:space="preserve">Uma vez notificada, a Contratada realizará a reparação ou substituição do produto que apresentar vício ou defeito no prazo de até 5 (cinco) dias úteis. </w:t>
      </w:r>
    </w:p>
    <w:p w:rsidR="002D3D18" w:rsidRPr="003F165D" w:rsidRDefault="002D3D18" w:rsidP="002034D3">
      <w:pPr>
        <w:autoSpaceDE w:val="0"/>
        <w:autoSpaceDN w:val="0"/>
        <w:adjustRightInd w:val="0"/>
        <w:jc w:val="both"/>
        <w:rPr>
          <w:rFonts w:ascii="Arial" w:hAnsi="Arial" w:cs="Arial"/>
        </w:rPr>
      </w:pPr>
      <w:r w:rsidRPr="003F165D">
        <w:rPr>
          <w:rFonts w:ascii="Arial" w:hAnsi="Arial" w:cs="Arial"/>
          <w:b/>
          <w:bCs/>
        </w:rPr>
        <w:t>4.3</w:t>
      </w:r>
      <w:r w:rsidRPr="003F165D">
        <w:rPr>
          <w:rFonts w:ascii="Arial" w:hAnsi="Arial" w:cs="Arial"/>
        </w:rPr>
        <w:tab/>
        <w:t xml:space="preserve">O prazo indicado no subitem anterior, durante seu transcurso, poderá ser prorrogado uma única vez, por igual período, mediante solicitação escrita e justificada da Contratada, aceita pela Contratante. </w:t>
      </w:r>
    </w:p>
    <w:p w:rsidR="002D3D18" w:rsidRPr="003F165D" w:rsidRDefault="002D3D18" w:rsidP="002034D3">
      <w:pPr>
        <w:autoSpaceDE w:val="0"/>
        <w:autoSpaceDN w:val="0"/>
        <w:adjustRightInd w:val="0"/>
        <w:jc w:val="both"/>
        <w:rPr>
          <w:rFonts w:ascii="Arial" w:hAnsi="Arial" w:cs="Arial"/>
        </w:rPr>
      </w:pPr>
      <w:r w:rsidRPr="003F165D">
        <w:rPr>
          <w:rFonts w:ascii="Arial" w:hAnsi="Arial" w:cs="Arial"/>
          <w:b/>
          <w:bCs/>
        </w:rPr>
        <w:t>4.4</w:t>
      </w:r>
      <w:r w:rsidRPr="003F165D">
        <w:rPr>
          <w:rFonts w:ascii="Arial" w:hAnsi="Arial" w:cs="Arial"/>
        </w:rPr>
        <w:tab/>
        <w:t>O custo referente ao transporte do produto coberto pela garantia será de responsabilidade da Contratada.</w:t>
      </w:r>
    </w:p>
    <w:p w:rsidR="002D3D18" w:rsidRPr="003F165D" w:rsidRDefault="002D3D18" w:rsidP="002034D3">
      <w:pPr>
        <w:autoSpaceDE w:val="0"/>
        <w:autoSpaceDN w:val="0"/>
        <w:adjustRightInd w:val="0"/>
        <w:jc w:val="both"/>
        <w:rPr>
          <w:rFonts w:ascii="Arial" w:hAnsi="Arial" w:cs="Arial"/>
        </w:rPr>
      </w:pPr>
    </w:p>
    <w:p w:rsidR="002D3D18" w:rsidRPr="003F165D" w:rsidRDefault="002D3D18" w:rsidP="002034D3">
      <w:pPr>
        <w:autoSpaceDE w:val="0"/>
        <w:autoSpaceDN w:val="0"/>
        <w:adjustRightInd w:val="0"/>
        <w:jc w:val="both"/>
        <w:rPr>
          <w:rFonts w:ascii="Arial" w:eastAsia="MyriadPro-Regular" w:hAnsi="Arial" w:cs="Arial"/>
          <w:b/>
        </w:rPr>
      </w:pPr>
      <w:r w:rsidRPr="003F165D">
        <w:rPr>
          <w:rFonts w:ascii="Arial" w:hAnsi="Arial" w:cs="Arial"/>
          <w:b/>
          <w:bCs/>
        </w:rPr>
        <w:t>5.</w:t>
      </w:r>
      <w:r w:rsidRPr="003F165D">
        <w:rPr>
          <w:rFonts w:ascii="Arial" w:hAnsi="Arial" w:cs="Arial"/>
        </w:rPr>
        <w:tab/>
      </w:r>
      <w:r w:rsidRPr="003F165D">
        <w:rPr>
          <w:rFonts w:ascii="Arial" w:eastAsia="MyriadPro-Regular" w:hAnsi="Arial" w:cs="Arial"/>
          <w:b/>
        </w:rPr>
        <w:t>FUNDAMENTAÇÃO DA CONTRATAÇÃO:</w:t>
      </w:r>
    </w:p>
    <w:p w:rsidR="006923B5" w:rsidRPr="003F165D" w:rsidRDefault="006923B5" w:rsidP="002034D3">
      <w:pPr>
        <w:pStyle w:val="Nivel2"/>
        <w:numPr>
          <w:ilvl w:val="1"/>
          <w:numId w:val="25"/>
        </w:numPr>
        <w:spacing w:before="0" w:after="0" w:line="240" w:lineRule="auto"/>
        <w:ind w:left="0" w:firstLine="0"/>
        <w:rPr>
          <w:sz w:val="24"/>
          <w:szCs w:val="24"/>
        </w:rPr>
      </w:pPr>
      <w:r w:rsidRPr="003F165D">
        <w:rPr>
          <w:sz w:val="24"/>
          <w:szCs w:val="24"/>
        </w:rPr>
        <w:t>A necessidade da contratação para realizar a aquisição</w:t>
      </w:r>
      <w:proofErr w:type="gramStart"/>
      <w:r w:rsidRPr="003F165D">
        <w:rPr>
          <w:sz w:val="24"/>
          <w:szCs w:val="24"/>
        </w:rPr>
        <w:t xml:space="preserve">  </w:t>
      </w:r>
      <w:proofErr w:type="gramEnd"/>
      <w:r w:rsidRPr="003F165D">
        <w:rPr>
          <w:sz w:val="24"/>
          <w:szCs w:val="24"/>
        </w:rPr>
        <w:t xml:space="preserve">e recarga de extintores de incêndio é fundamental visto que é um equipamento necessário para medidas emergenciais de combate a incêndios, e sua carga deve ser substituída e realizado a manutenção de segundo nível após o vencimento de </w:t>
      </w:r>
      <w:r w:rsidRPr="003F165D">
        <w:rPr>
          <w:sz w:val="24"/>
          <w:szCs w:val="24"/>
        </w:rPr>
        <w:lastRenderedPageBreak/>
        <w:t>seu prazo de validade, para que o equipamento mantenha sua eficácia, de acordo com as normas vigentes.</w:t>
      </w:r>
    </w:p>
    <w:p w:rsidR="006923B5" w:rsidRPr="003F165D" w:rsidRDefault="006923B5" w:rsidP="002034D3">
      <w:pPr>
        <w:pStyle w:val="Nivel2"/>
        <w:numPr>
          <w:ilvl w:val="1"/>
          <w:numId w:val="25"/>
        </w:numPr>
        <w:spacing w:before="0" w:after="0" w:line="240" w:lineRule="auto"/>
        <w:ind w:left="0" w:firstLine="0"/>
        <w:rPr>
          <w:sz w:val="24"/>
          <w:szCs w:val="24"/>
        </w:rPr>
      </w:pPr>
      <w:r w:rsidRPr="003F165D">
        <w:rPr>
          <w:sz w:val="24"/>
          <w:szCs w:val="24"/>
        </w:rPr>
        <w:t xml:space="preserve"> A recarga e manutenção de segundo nível dos extintores</w:t>
      </w:r>
      <w:proofErr w:type="gramStart"/>
      <w:r w:rsidRPr="003F165D">
        <w:rPr>
          <w:sz w:val="24"/>
          <w:szCs w:val="24"/>
        </w:rPr>
        <w:t>, justifica-se</w:t>
      </w:r>
      <w:proofErr w:type="gramEnd"/>
      <w:r w:rsidRPr="003F165D">
        <w:rPr>
          <w:sz w:val="24"/>
          <w:szCs w:val="24"/>
        </w:rPr>
        <w:t xml:space="preserve"> pela necessidade de atender às normas de segurança quanto à prevenção e combate de incêndios, visando garantir a segurança dos servidores pertencentes a esta Secretaria, visitantes, autoridades e até mesmo os turistas que frequentam o Balneário Municipal. Além disso, a recarga de extintores é uma obrigatoriedade, conforme </w:t>
      </w:r>
      <w:proofErr w:type="gramStart"/>
      <w:r w:rsidRPr="003F165D">
        <w:rPr>
          <w:sz w:val="24"/>
          <w:szCs w:val="24"/>
        </w:rPr>
        <w:t>às</w:t>
      </w:r>
      <w:proofErr w:type="gramEnd"/>
      <w:r w:rsidRPr="003F165D">
        <w:rPr>
          <w:sz w:val="24"/>
          <w:szCs w:val="24"/>
        </w:rPr>
        <w:t xml:space="preserve"> normas de segurança, determinadas pelo INMETRO, Normas do Corpo de Bombeiros e das  </w:t>
      </w:r>
      <w:proofErr w:type="spellStart"/>
      <w:r w:rsidRPr="003F165D">
        <w:rPr>
          <w:sz w:val="24"/>
          <w:szCs w:val="24"/>
        </w:rPr>
        <w:t>NBRs</w:t>
      </w:r>
      <w:proofErr w:type="spellEnd"/>
      <w:r w:rsidRPr="003F165D">
        <w:rPr>
          <w:sz w:val="24"/>
          <w:szCs w:val="24"/>
        </w:rPr>
        <w:t>   referentes a extintores de incêndio.</w:t>
      </w:r>
    </w:p>
    <w:p w:rsidR="006923B5" w:rsidRPr="003F165D" w:rsidRDefault="006923B5" w:rsidP="002034D3">
      <w:pPr>
        <w:pStyle w:val="Nivel2"/>
        <w:numPr>
          <w:ilvl w:val="1"/>
          <w:numId w:val="25"/>
        </w:numPr>
        <w:spacing w:before="0" w:after="0" w:line="240" w:lineRule="auto"/>
        <w:ind w:left="0" w:firstLine="0"/>
        <w:rPr>
          <w:sz w:val="24"/>
          <w:szCs w:val="24"/>
        </w:rPr>
      </w:pPr>
      <w:r w:rsidRPr="003F165D">
        <w:rPr>
          <w:sz w:val="24"/>
          <w:szCs w:val="24"/>
        </w:rPr>
        <w:t xml:space="preserve">Logo, a almejada licitação é de suma importância para a Administração </w:t>
      </w:r>
      <w:proofErr w:type="gramStart"/>
      <w:r w:rsidRPr="003F165D">
        <w:rPr>
          <w:sz w:val="24"/>
          <w:szCs w:val="24"/>
        </w:rPr>
        <w:t>Públicas ,</w:t>
      </w:r>
      <w:proofErr w:type="gramEnd"/>
      <w:r w:rsidRPr="003F165D">
        <w:rPr>
          <w:sz w:val="24"/>
          <w:szCs w:val="24"/>
        </w:rPr>
        <w:t xml:space="preserve"> evitando maiores danos e prejuízos para a instituição numa eventual ocorrência onde seja necessária sua utilização, além de atender às exigências legais de segurança determinadas pelos órgãos de fiscalização.</w:t>
      </w:r>
    </w:p>
    <w:p w:rsidR="002D3D18" w:rsidRPr="003F165D" w:rsidRDefault="002D3D18" w:rsidP="002034D3">
      <w:pPr>
        <w:autoSpaceDE w:val="0"/>
        <w:autoSpaceDN w:val="0"/>
        <w:adjustRightInd w:val="0"/>
        <w:jc w:val="both"/>
        <w:rPr>
          <w:rFonts w:ascii="Arial" w:hAnsi="Arial" w:cs="Arial"/>
        </w:rPr>
      </w:pPr>
    </w:p>
    <w:p w:rsidR="002D3D18" w:rsidRPr="003F165D" w:rsidRDefault="002D3D18" w:rsidP="002034D3">
      <w:pPr>
        <w:autoSpaceDE w:val="0"/>
        <w:autoSpaceDN w:val="0"/>
        <w:adjustRightInd w:val="0"/>
        <w:jc w:val="both"/>
        <w:rPr>
          <w:rFonts w:ascii="Arial" w:hAnsi="Arial" w:cs="Arial"/>
        </w:rPr>
      </w:pPr>
      <w:r w:rsidRPr="003F165D">
        <w:rPr>
          <w:rFonts w:ascii="Arial" w:hAnsi="Arial" w:cs="Arial"/>
          <w:b/>
          <w:bCs/>
        </w:rPr>
        <w:t>6.</w:t>
      </w:r>
      <w:r w:rsidRPr="003F165D">
        <w:rPr>
          <w:rFonts w:ascii="Arial" w:hAnsi="Arial" w:cs="Arial"/>
        </w:rPr>
        <w:tab/>
      </w:r>
      <w:r w:rsidRPr="003F165D">
        <w:rPr>
          <w:rFonts w:ascii="Arial" w:eastAsia="MyriadPro-Regular" w:hAnsi="Arial" w:cs="Arial"/>
          <w:b/>
        </w:rPr>
        <w:t>DESCRIÇÃO DA SOLUÇÃO COMO UM TODO:</w:t>
      </w:r>
    </w:p>
    <w:p w:rsidR="00FC7FDA" w:rsidRPr="003F165D" w:rsidRDefault="00FC7FDA" w:rsidP="002034D3">
      <w:pPr>
        <w:pStyle w:val="Nivel2"/>
        <w:numPr>
          <w:ilvl w:val="1"/>
          <w:numId w:val="26"/>
        </w:numPr>
        <w:spacing w:before="0" w:after="0" w:line="240" w:lineRule="auto"/>
        <w:ind w:left="0" w:firstLine="0"/>
        <w:rPr>
          <w:sz w:val="24"/>
          <w:szCs w:val="24"/>
        </w:rPr>
      </w:pPr>
      <w:r w:rsidRPr="003F165D">
        <w:rPr>
          <w:sz w:val="24"/>
          <w:szCs w:val="24"/>
        </w:rPr>
        <w:t>A aquisição e recarga visa atender as demandas existentes das diversas Secretarias de Bonito – MS. Os descritivos dos itens encontram-se nos Documentos de Formalizações de Demandas, bem como a especificação detalhada no Termo de Referência.</w:t>
      </w:r>
    </w:p>
    <w:p w:rsidR="00FC7FDA" w:rsidRPr="003F165D" w:rsidRDefault="00FC7FDA" w:rsidP="002034D3">
      <w:pPr>
        <w:pStyle w:val="Nivel2"/>
        <w:numPr>
          <w:ilvl w:val="1"/>
          <w:numId w:val="26"/>
        </w:numPr>
        <w:spacing w:before="0" w:after="0" w:line="240" w:lineRule="auto"/>
        <w:ind w:left="0" w:firstLine="0"/>
        <w:rPr>
          <w:sz w:val="24"/>
          <w:szCs w:val="24"/>
        </w:rPr>
      </w:pPr>
      <w:proofErr w:type="gramStart"/>
      <w:r w:rsidRPr="003F165D">
        <w:rPr>
          <w:sz w:val="24"/>
          <w:szCs w:val="24"/>
        </w:rPr>
        <w:t>A presente aquisição e recarga se faz</w:t>
      </w:r>
      <w:proofErr w:type="gramEnd"/>
      <w:r w:rsidRPr="003F165D">
        <w:rPr>
          <w:sz w:val="24"/>
          <w:szCs w:val="24"/>
        </w:rPr>
        <w:t xml:space="preserve"> necessária, por questões de segurança aos servidores, aos usuários e ao patrimônio desta unidade, tendo em vista que os aparelhos extintores são as primeiras armas do combate a incêndios e, considerando que o prazo de validade dos agentes e/ou </w:t>
      </w:r>
      <w:proofErr w:type="spellStart"/>
      <w:r w:rsidRPr="003F165D">
        <w:rPr>
          <w:sz w:val="24"/>
          <w:szCs w:val="24"/>
        </w:rPr>
        <w:t>expelentes</w:t>
      </w:r>
      <w:proofErr w:type="spellEnd"/>
      <w:r w:rsidRPr="003F165D">
        <w:rPr>
          <w:sz w:val="24"/>
          <w:szCs w:val="24"/>
        </w:rPr>
        <w:t xml:space="preserve"> dos extintores encontram-se com data próxima para nova recarga</w:t>
      </w:r>
      <w:bookmarkStart w:id="65" w:name="_Hlk167778919"/>
      <w:r w:rsidRPr="003F165D">
        <w:rPr>
          <w:sz w:val="24"/>
          <w:szCs w:val="24"/>
        </w:rPr>
        <w:t>.</w:t>
      </w:r>
    </w:p>
    <w:p w:rsidR="00FC7FDA" w:rsidRPr="003F165D" w:rsidRDefault="00FC7FDA" w:rsidP="002034D3">
      <w:pPr>
        <w:pStyle w:val="Nivel2"/>
        <w:numPr>
          <w:ilvl w:val="1"/>
          <w:numId w:val="26"/>
        </w:numPr>
        <w:spacing w:before="0" w:after="0" w:line="240" w:lineRule="auto"/>
        <w:ind w:left="0" w:firstLine="0"/>
        <w:rPr>
          <w:sz w:val="24"/>
          <w:szCs w:val="24"/>
        </w:rPr>
      </w:pPr>
      <w:r w:rsidRPr="003F165D">
        <w:rPr>
          <w:sz w:val="24"/>
          <w:szCs w:val="24"/>
        </w:rPr>
        <w:t xml:space="preserve">Assim, a solução encontrada pela Administração foi </w:t>
      </w:r>
      <w:proofErr w:type="gramStart"/>
      <w:r w:rsidRPr="003F165D">
        <w:rPr>
          <w:sz w:val="24"/>
          <w:szCs w:val="24"/>
        </w:rPr>
        <w:t>a</w:t>
      </w:r>
      <w:proofErr w:type="gramEnd"/>
      <w:r w:rsidRPr="003F165D">
        <w:rPr>
          <w:sz w:val="24"/>
          <w:szCs w:val="24"/>
        </w:rPr>
        <w:t xml:space="preserve"> contratação de empresa especializada para realizar a aquisição e recarga.</w:t>
      </w:r>
    </w:p>
    <w:bookmarkEnd w:id="65"/>
    <w:p w:rsidR="002D3D18" w:rsidRPr="003F165D" w:rsidRDefault="002D3D18" w:rsidP="002034D3">
      <w:pPr>
        <w:autoSpaceDE w:val="0"/>
        <w:autoSpaceDN w:val="0"/>
        <w:adjustRightInd w:val="0"/>
        <w:jc w:val="both"/>
        <w:rPr>
          <w:rFonts w:ascii="Arial" w:hAnsi="Arial" w:cs="Arial"/>
        </w:rPr>
      </w:pPr>
    </w:p>
    <w:p w:rsidR="002D3D18" w:rsidRPr="003F165D" w:rsidRDefault="002D3D18" w:rsidP="002034D3">
      <w:pPr>
        <w:autoSpaceDE w:val="0"/>
        <w:autoSpaceDN w:val="0"/>
        <w:adjustRightInd w:val="0"/>
        <w:jc w:val="both"/>
        <w:rPr>
          <w:rFonts w:ascii="Arial" w:eastAsia="MyriadPro-Regular" w:hAnsi="Arial" w:cs="Arial"/>
          <w:b/>
        </w:rPr>
      </w:pPr>
      <w:r w:rsidRPr="003F165D">
        <w:rPr>
          <w:rFonts w:ascii="Arial" w:hAnsi="Arial" w:cs="Arial"/>
          <w:b/>
          <w:bCs/>
        </w:rPr>
        <w:t>7.</w:t>
      </w:r>
      <w:r w:rsidRPr="003F165D">
        <w:rPr>
          <w:rFonts w:ascii="Arial" w:hAnsi="Arial" w:cs="Arial"/>
        </w:rPr>
        <w:tab/>
      </w:r>
      <w:r w:rsidRPr="003F165D">
        <w:rPr>
          <w:rFonts w:ascii="Arial" w:eastAsia="MyriadPro-Regular" w:hAnsi="Arial" w:cs="Arial"/>
          <w:b/>
        </w:rPr>
        <w:t>REQUISITOS DA CONTRATAÇÃO:</w:t>
      </w:r>
    </w:p>
    <w:p w:rsidR="00FC7FDA" w:rsidRPr="003F165D" w:rsidRDefault="00FC7FDA" w:rsidP="002034D3">
      <w:pPr>
        <w:pStyle w:val="PargrafodaLista"/>
        <w:numPr>
          <w:ilvl w:val="1"/>
          <w:numId w:val="29"/>
        </w:numPr>
        <w:suppressAutoHyphens w:val="0"/>
        <w:jc w:val="both"/>
        <w:rPr>
          <w:rFonts w:ascii="Arial" w:hAnsi="Arial" w:cs="Arial"/>
          <w:color w:val="000000"/>
        </w:rPr>
      </w:pPr>
      <w:r w:rsidRPr="003F165D">
        <w:rPr>
          <w:rFonts w:ascii="Arial" w:hAnsi="Arial" w:cs="Arial"/>
          <w:color w:val="000000"/>
        </w:rPr>
        <w:t>A presente contratação atenderá aos seguintes requisitos para aquisição e recarga:</w:t>
      </w:r>
    </w:p>
    <w:p w:rsidR="00FC7FDA" w:rsidRPr="003F165D" w:rsidRDefault="00FC7FDA" w:rsidP="002034D3">
      <w:pPr>
        <w:pStyle w:val="PargrafodaLista"/>
        <w:numPr>
          <w:ilvl w:val="2"/>
          <w:numId w:val="29"/>
        </w:numPr>
        <w:suppressAutoHyphens w:val="0"/>
        <w:ind w:hanging="153"/>
        <w:contextualSpacing w:val="0"/>
        <w:jc w:val="both"/>
        <w:rPr>
          <w:rFonts w:ascii="Arial" w:hAnsi="Arial" w:cs="Arial"/>
          <w:color w:val="000000"/>
        </w:rPr>
      </w:pPr>
      <w:r w:rsidRPr="003F165D">
        <w:rPr>
          <w:rFonts w:ascii="Arial" w:hAnsi="Arial" w:cs="Arial"/>
          <w:color w:val="000000"/>
        </w:rPr>
        <w:t>A empresa que participar do processo licitatório deverá atuar no ramo pertinente ao objeto da licitação, sendo assim deverão estar de acordo com as normas de comercialização de produtos.</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t>Considerando a necessidade    de atender às condições de segurança contra incêndio e emergência desta Prefeitura, faz-se necessário a recarga e a realização da manutenção dos extintores de incêndio, atendendo as especificações  NBR 12962/2016  para evitar  prejuízos materiais, as pessoas, ambientais e patrimoniais. </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t>Apresentar Registro da Declaração da Conformidade do Fornecedor - Empresa de Serviços de Inspeção Técnica e Manutenção de Extintores, expedido pelo INMETRO.</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t>O prazo da contratação deverá ser, de no mínimo, 12 (doze) meses, contados de sua assinatura. Maiores informações deverão constar no contrato ou instrumento equivalente.</w:t>
      </w:r>
    </w:p>
    <w:p w:rsidR="00FC7FDA" w:rsidRPr="003F165D" w:rsidRDefault="00FC7FDA" w:rsidP="002034D3">
      <w:pPr>
        <w:pStyle w:val="PargrafodaLista"/>
        <w:numPr>
          <w:ilvl w:val="2"/>
          <w:numId w:val="29"/>
        </w:numPr>
        <w:suppressAutoHyphens w:val="0"/>
        <w:ind w:left="0" w:firstLine="567"/>
        <w:contextualSpacing w:val="0"/>
        <w:jc w:val="both"/>
        <w:rPr>
          <w:rFonts w:ascii="Arial" w:hAnsi="Arial" w:cs="Arial"/>
          <w:color w:val="000000"/>
        </w:rPr>
      </w:pPr>
      <w:r w:rsidRPr="003F165D">
        <w:rPr>
          <w:rFonts w:ascii="Arial" w:hAnsi="Arial" w:cs="Arial"/>
          <w:color w:val="000000"/>
        </w:rPr>
        <w:t>Não será admitida a subcontratação total do objeto contratual.</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lastRenderedPageBreak/>
        <w:t>O recebimento provisório, para posterior verificação da conformidade dos extintores de incêndio e acessórios  com as exigências constantes neste estudo dar-se-á em até 05 (cinco) dias corridos.</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t>A CONTRATADA deverá observar rigorosamente as normas técnicas e/ou recomendações do fabricante dos extintores, em especial, as normas respectivas da Associação Brasileira de Normas Técnicas (ABNT) e do Instituto Nacional de Metrologia (INMETRO).</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t>A entrega e recarga dos extintores bem como o transporte, fretes, impostos ou qualquer outro tipo de tributos correrão por exclusiva conta da CONTRATADA</w:t>
      </w:r>
    </w:p>
    <w:p w:rsidR="00FC7FDA" w:rsidRPr="003F165D" w:rsidRDefault="00FC7FDA" w:rsidP="002034D3">
      <w:pPr>
        <w:pStyle w:val="PargrafodaLista"/>
        <w:numPr>
          <w:ilvl w:val="2"/>
          <w:numId w:val="29"/>
        </w:numPr>
        <w:suppressAutoHyphens w:val="0"/>
        <w:ind w:left="567" w:firstLine="0"/>
        <w:contextualSpacing w:val="0"/>
        <w:jc w:val="both"/>
        <w:rPr>
          <w:rFonts w:ascii="Arial" w:hAnsi="Arial" w:cs="Arial"/>
          <w:color w:val="000000"/>
        </w:rPr>
      </w:pPr>
      <w:r w:rsidRPr="003F165D">
        <w:rPr>
          <w:rFonts w:ascii="Arial" w:hAnsi="Arial" w:cs="Arial"/>
          <w:color w:val="000000"/>
        </w:rPr>
        <w:t>A Fiscalização das aquisições e recargas dos equipamentos ficarão a cargo dos fiscais de contratos que foram designados por cada Secretaria no Documento de Formalização de Demanda nas quais serão responsáveis de verificar durante o recebimento:</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 xml:space="preserve">Lacre de inviolabilidade do equipamento está rompido; </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Se não há dano físico visível que impeça seu funcionamento;</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Se o quadro de instruções está legível e íntegro;</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Se o extintor está limpo e boas condições para uso;</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 xml:space="preserve">Se a validade da carga e da garantia está dentro do prazo; </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 xml:space="preserve">Se a mangueira se encontra sem rachaduras, trincas e/ou estrangulamentos que impeçam a passagem do agente extintor. </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Se a data de validade do ensaio hidrostático está dentro do prazo;</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 xml:space="preserve">Inexistência ou dano de componentes, peças e acessórios; </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Se o recipiente/cilindro não apresenta vestígios de corrosão, batida ou amassamento de qualquer natureza;</w:t>
      </w:r>
    </w:p>
    <w:p w:rsidR="00FC7FDA" w:rsidRPr="003F165D" w:rsidRDefault="00FC7FDA" w:rsidP="002034D3">
      <w:pPr>
        <w:pStyle w:val="PargrafodaLista"/>
        <w:numPr>
          <w:ilvl w:val="0"/>
          <w:numId w:val="28"/>
        </w:numPr>
        <w:suppressAutoHyphens w:val="0"/>
        <w:contextualSpacing w:val="0"/>
        <w:jc w:val="both"/>
        <w:rPr>
          <w:rFonts w:ascii="Arial" w:hAnsi="Arial" w:cs="Arial"/>
          <w:color w:val="000000"/>
        </w:rPr>
      </w:pPr>
      <w:r w:rsidRPr="003F165D">
        <w:rPr>
          <w:rFonts w:ascii="Arial" w:hAnsi="Arial" w:cs="Arial"/>
          <w:color w:val="000000"/>
        </w:rPr>
        <w:t>Danos mecânicos ou térmicos.</w:t>
      </w:r>
    </w:p>
    <w:p w:rsidR="00FC7FDA" w:rsidRPr="003F165D" w:rsidRDefault="00396D28" w:rsidP="002034D3">
      <w:pPr>
        <w:pStyle w:val="PargrafodaLista"/>
        <w:ind w:left="0"/>
        <w:jc w:val="both"/>
        <w:rPr>
          <w:rFonts w:ascii="Arial" w:hAnsi="Arial" w:cs="Arial"/>
          <w:color w:val="000000"/>
        </w:rPr>
      </w:pPr>
      <w:r w:rsidRPr="003F165D">
        <w:rPr>
          <w:rFonts w:ascii="Arial" w:hAnsi="Arial" w:cs="Arial"/>
          <w:b/>
          <w:color w:val="000000"/>
        </w:rPr>
        <w:t>7.2</w:t>
      </w:r>
      <w:r w:rsidRPr="003F165D">
        <w:rPr>
          <w:rFonts w:ascii="Arial" w:hAnsi="Arial" w:cs="Arial"/>
          <w:color w:val="000000"/>
        </w:rPr>
        <w:t xml:space="preserve"> </w:t>
      </w:r>
      <w:r w:rsidR="00FC7FDA" w:rsidRPr="003F165D">
        <w:rPr>
          <w:rFonts w:ascii="Arial" w:hAnsi="Arial" w:cs="Arial"/>
          <w:color w:val="000000"/>
        </w:rPr>
        <w:t>A presente contratação atenderá os seguintes requisitos para a recarga:</w:t>
      </w:r>
    </w:p>
    <w:p w:rsidR="002D3D18" w:rsidRPr="003F165D" w:rsidRDefault="00396D28" w:rsidP="002034D3">
      <w:pPr>
        <w:autoSpaceDE w:val="0"/>
        <w:autoSpaceDN w:val="0"/>
        <w:adjustRightInd w:val="0"/>
        <w:ind w:left="480"/>
        <w:jc w:val="both"/>
        <w:rPr>
          <w:rFonts w:ascii="Arial" w:hAnsi="Arial" w:cs="Arial"/>
        </w:rPr>
      </w:pPr>
      <w:r w:rsidRPr="003F165D">
        <w:rPr>
          <w:rFonts w:ascii="Arial" w:hAnsi="Arial" w:cs="Arial"/>
          <w:b/>
          <w:color w:val="000000"/>
        </w:rPr>
        <w:t>7</w:t>
      </w:r>
      <w:r w:rsidR="00FC7FDA" w:rsidRPr="003F165D">
        <w:rPr>
          <w:rFonts w:ascii="Arial" w:hAnsi="Arial" w:cs="Arial"/>
          <w:b/>
          <w:color w:val="000000"/>
        </w:rPr>
        <w:t>.2.1</w:t>
      </w:r>
      <w:r w:rsidR="00FC7FDA" w:rsidRPr="003F165D">
        <w:rPr>
          <w:rFonts w:ascii="Arial" w:hAnsi="Arial" w:cs="Arial"/>
          <w:color w:val="000000"/>
        </w:rPr>
        <w:t xml:space="preserve"> A empresa contratada deverá  realizar a substituição dos extintores de incêndio por outro da mesmas características, mesma capacidade de combate a incêndio, mesma validade de teste hidrostático, carregado e com as seguintes informações básicas: tipo de carga, capacidade, número do extintor, data (mês) da carga, data (mês) da próxima recarga, data (ano) do teste hidrostático e o selo de Inspeção Técnica e Manutenção de Extintores de Incêndio do INMETRO informando o mês e ano da realização do serviço.</w:t>
      </w:r>
    </w:p>
    <w:p w:rsidR="002D3D18" w:rsidRPr="003F165D" w:rsidRDefault="002D3D18" w:rsidP="002034D3">
      <w:pPr>
        <w:autoSpaceDE w:val="0"/>
        <w:autoSpaceDN w:val="0"/>
        <w:adjustRightInd w:val="0"/>
        <w:jc w:val="both"/>
        <w:rPr>
          <w:rFonts w:ascii="Arial" w:hAnsi="Arial" w:cs="Arial"/>
          <w:lang w:eastAsia="pt-BR"/>
        </w:rPr>
      </w:pPr>
    </w:p>
    <w:p w:rsidR="002D3D18" w:rsidRPr="003F165D" w:rsidRDefault="002D3D18" w:rsidP="002034D3">
      <w:pPr>
        <w:autoSpaceDE w:val="0"/>
        <w:autoSpaceDN w:val="0"/>
        <w:adjustRightInd w:val="0"/>
        <w:jc w:val="both"/>
        <w:rPr>
          <w:rFonts w:ascii="Arial" w:eastAsia="MyriadPro-Regular" w:hAnsi="Arial" w:cs="Arial"/>
          <w:b/>
        </w:rPr>
      </w:pPr>
      <w:r w:rsidRPr="003F165D">
        <w:rPr>
          <w:rFonts w:ascii="Arial" w:eastAsia="MyriadPro-Regular" w:hAnsi="Arial" w:cs="Arial"/>
          <w:b/>
        </w:rPr>
        <w:t>8.</w:t>
      </w:r>
      <w:r w:rsidRPr="003F165D">
        <w:rPr>
          <w:rFonts w:ascii="Arial" w:eastAsia="MyriadPro-Regular" w:hAnsi="Arial" w:cs="Arial"/>
          <w:b/>
        </w:rPr>
        <w:tab/>
        <w:t>EXECUÇÃO DO OBJETO:</w:t>
      </w:r>
    </w:p>
    <w:p w:rsidR="00396D28" w:rsidRPr="003F165D" w:rsidRDefault="00396D28" w:rsidP="002034D3">
      <w:pPr>
        <w:pStyle w:val="Nivel2"/>
        <w:numPr>
          <w:ilvl w:val="1"/>
          <w:numId w:val="30"/>
        </w:numPr>
        <w:spacing w:before="0" w:after="0" w:line="240" w:lineRule="auto"/>
        <w:ind w:left="0" w:firstLine="0"/>
        <w:rPr>
          <w:sz w:val="24"/>
          <w:szCs w:val="24"/>
        </w:rPr>
      </w:pPr>
      <w:r w:rsidRPr="003F165D">
        <w:rPr>
          <w:sz w:val="24"/>
          <w:szCs w:val="24"/>
        </w:rPr>
        <w:t xml:space="preserve">A empresa contratada deverá realizar o fornecimento dos materiais (aquisição e recarga) do seguinte processo de acordo com a necessidade, ou seja, </w:t>
      </w:r>
      <w:proofErr w:type="gramStart"/>
      <w:r w:rsidRPr="003F165D">
        <w:rPr>
          <w:sz w:val="24"/>
          <w:szCs w:val="24"/>
          <w:u w:val="single"/>
        </w:rPr>
        <w:t>sob demanda</w:t>
      </w:r>
      <w:proofErr w:type="gramEnd"/>
      <w:r w:rsidRPr="003F165D">
        <w:rPr>
          <w:sz w:val="24"/>
          <w:szCs w:val="24"/>
        </w:rPr>
        <w:t xml:space="preserve">, de cada uma das Secretarias do Município de Bonito – MS. </w:t>
      </w:r>
    </w:p>
    <w:p w:rsidR="00396D28" w:rsidRPr="003F165D" w:rsidRDefault="00396D28" w:rsidP="002034D3">
      <w:pPr>
        <w:pStyle w:val="Nivel2"/>
        <w:numPr>
          <w:ilvl w:val="1"/>
          <w:numId w:val="30"/>
        </w:numPr>
        <w:spacing w:before="0" w:after="0" w:line="240" w:lineRule="auto"/>
        <w:ind w:left="0" w:firstLine="0"/>
        <w:rPr>
          <w:sz w:val="24"/>
          <w:szCs w:val="24"/>
        </w:rPr>
      </w:pPr>
      <w:r w:rsidRPr="003F165D">
        <w:rPr>
          <w:sz w:val="24"/>
          <w:szCs w:val="24"/>
        </w:rPr>
        <w:t xml:space="preserve">O prazo de entrega para a aquisição e </w:t>
      </w:r>
      <w:proofErr w:type="gramStart"/>
      <w:r w:rsidRPr="003F165D">
        <w:rPr>
          <w:sz w:val="24"/>
          <w:szCs w:val="24"/>
        </w:rPr>
        <w:t>recarga dos extintores serão</w:t>
      </w:r>
      <w:proofErr w:type="gramEnd"/>
      <w:r w:rsidRPr="003F165D">
        <w:rPr>
          <w:sz w:val="24"/>
          <w:szCs w:val="24"/>
        </w:rPr>
        <w:t xml:space="preserve"> de 10 (dez) dias úteis, contados do envio da Autorização de Fornecimento, conforme solicitação da Contratante, não podendo exigir quantidade mínima para entrega, visando cobrir o frete, impostos ou qualquer outro tipo de tributos.</w:t>
      </w:r>
    </w:p>
    <w:p w:rsidR="002D3D18" w:rsidRPr="003F165D" w:rsidRDefault="00396D28" w:rsidP="002034D3">
      <w:pPr>
        <w:pStyle w:val="Nivel2"/>
        <w:numPr>
          <w:ilvl w:val="1"/>
          <w:numId w:val="30"/>
        </w:numPr>
        <w:spacing w:before="0" w:after="0" w:line="240" w:lineRule="auto"/>
        <w:ind w:left="0" w:firstLine="0"/>
        <w:rPr>
          <w:sz w:val="24"/>
          <w:szCs w:val="24"/>
        </w:rPr>
      </w:pPr>
      <w:r w:rsidRPr="003F165D">
        <w:rPr>
          <w:sz w:val="24"/>
          <w:szCs w:val="24"/>
        </w:rPr>
        <w:t xml:space="preserve">Caso não seja possível a entrega na data assinalada, a empresa deverá comunicar as razões respectivas com pelo menos 05 (cinco) dias úteis para </w:t>
      </w:r>
      <w:r w:rsidRPr="003F165D">
        <w:rPr>
          <w:sz w:val="24"/>
          <w:szCs w:val="24"/>
        </w:rPr>
        <w:lastRenderedPageBreak/>
        <w:t>que qualquer pleito de prorrogação de prazo seja analisado, ressalvadas situações de caso fortuito e força maior.</w:t>
      </w:r>
    </w:p>
    <w:p w:rsidR="002D3D18" w:rsidRPr="003F165D" w:rsidRDefault="002D3D18" w:rsidP="002034D3">
      <w:pPr>
        <w:autoSpaceDE w:val="0"/>
        <w:autoSpaceDN w:val="0"/>
        <w:adjustRightInd w:val="0"/>
        <w:jc w:val="both"/>
        <w:rPr>
          <w:rFonts w:ascii="Arial" w:hAnsi="Arial" w:cs="Arial"/>
          <w:highlight w:val="green"/>
        </w:rPr>
      </w:pPr>
    </w:p>
    <w:p w:rsidR="002D3D18" w:rsidRPr="003F165D" w:rsidRDefault="002D3D18" w:rsidP="002034D3">
      <w:pPr>
        <w:autoSpaceDE w:val="0"/>
        <w:autoSpaceDN w:val="0"/>
        <w:adjustRightInd w:val="0"/>
        <w:jc w:val="both"/>
        <w:rPr>
          <w:rFonts w:ascii="Arial" w:eastAsia="MyriadPro-Regular" w:hAnsi="Arial" w:cs="Arial"/>
          <w:b/>
        </w:rPr>
      </w:pPr>
      <w:r w:rsidRPr="003F165D">
        <w:rPr>
          <w:rFonts w:ascii="Arial" w:eastAsia="MyriadPro-Regular" w:hAnsi="Arial" w:cs="Arial"/>
          <w:b/>
        </w:rPr>
        <w:t>9.</w:t>
      </w:r>
      <w:r w:rsidRPr="003F165D">
        <w:rPr>
          <w:rFonts w:ascii="Arial" w:eastAsia="MyriadPro-Regular" w:hAnsi="Arial" w:cs="Arial"/>
          <w:b/>
        </w:rPr>
        <w:tab/>
        <w:t>GESTÃO DO CONTRATO QUE DESCREVE COMO A EXECUÇÃO DO OBJETO SERÁ ACOMPANHADA E FISCALIZADA:</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bCs/>
          <w:color w:val="000000" w:themeColor="text1"/>
        </w:rPr>
        <w:t>9.1.</w:t>
      </w:r>
      <w:r w:rsidRPr="003F165D">
        <w:rPr>
          <w:rFonts w:ascii="Arial" w:eastAsia="MyriadPro-Regular" w:hAnsi="Arial" w:cs="Arial"/>
          <w:bCs/>
          <w:color w:val="000000" w:themeColor="text1"/>
        </w:rPr>
        <w:tab/>
        <w:t>O contrato/ARP deverá ser executado fielmente pelas partes, de acordo com as cláusulas avençadas e as normas da Lei nº 14.133, de 2021, e cada parte responderá pelas consequências de sua inexecução total ou parcial.</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9.2.</w:t>
      </w:r>
      <w:r w:rsidRPr="003F165D">
        <w:rPr>
          <w:rFonts w:ascii="Arial" w:eastAsia="MyriadPro-Regular" w:hAnsi="Arial" w:cs="Arial"/>
          <w:bCs/>
          <w:color w:val="000000" w:themeColor="text1"/>
        </w:rPr>
        <w:tab/>
        <w:t>As comunicações entre o órgão ou entidade e a contratada devem ser realizadas por escrito sempre que o ato exigir tal formalidade, admitindo-se o uso de mensagem eletrônica para esse fim.</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9.3.</w:t>
      </w:r>
      <w:r w:rsidRPr="003F165D">
        <w:rPr>
          <w:rFonts w:ascii="Arial" w:eastAsia="MyriadPro-Regular" w:hAnsi="Arial" w:cs="Arial"/>
          <w:bCs/>
          <w:color w:val="000000" w:themeColor="text1"/>
        </w:rPr>
        <w:tab/>
        <w:t>O órgão ou entidade poderá convocar representante da empresa para adoção de providências que devam ser cumpridas de imediato.</w:t>
      </w:r>
    </w:p>
    <w:p w:rsidR="002D3D18" w:rsidRPr="003F165D" w:rsidRDefault="002D3D18" w:rsidP="002034D3">
      <w:pPr>
        <w:autoSpaceDE w:val="0"/>
        <w:autoSpaceDN w:val="0"/>
        <w:adjustRightInd w:val="0"/>
        <w:rPr>
          <w:rFonts w:ascii="Arial" w:hAnsi="Arial" w:cs="Arial"/>
          <w:lang w:eastAsia="pt-BR"/>
        </w:rPr>
      </w:pPr>
      <w:r w:rsidRPr="003F165D">
        <w:rPr>
          <w:rFonts w:ascii="Arial" w:hAnsi="Arial" w:cs="Arial"/>
          <w:b/>
          <w:bCs/>
          <w:lang w:eastAsia="pt-BR"/>
        </w:rPr>
        <w:t>9.4</w:t>
      </w:r>
      <w:r w:rsidRPr="003F165D">
        <w:rPr>
          <w:rFonts w:ascii="Arial" w:hAnsi="Arial" w:cs="Arial"/>
          <w:lang w:eastAsia="pt-BR"/>
        </w:rPr>
        <w:tab/>
        <w:t>A presença da fiscalização do Contratante não elide nem diminui a responsabilidade da entidade contratada;</w:t>
      </w:r>
    </w:p>
    <w:p w:rsidR="002D3D18" w:rsidRPr="003F165D" w:rsidRDefault="002D3D18" w:rsidP="002034D3">
      <w:pPr>
        <w:autoSpaceDE w:val="0"/>
        <w:autoSpaceDN w:val="0"/>
        <w:adjustRightInd w:val="0"/>
        <w:rPr>
          <w:rFonts w:ascii="Arial" w:hAnsi="Arial" w:cs="Arial"/>
          <w:lang w:eastAsia="pt-BR"/>
        </w:rPr>
      </w:pPr>
      <w:r w:rsidRPr="003F165D">
        <w:rPr>
          <w:rFonts w:ascii="Arial" w:hAnsi="Arial" w:cs="Arial"/>
          <w:b/>
          <w:bCs/>
          <w:lang w:eastAsia="pt-BR"/>
        </w:rPr>
        <w:t>9.5</w:t>
      </w:r>
      <w:r w:rsidRPr="003F165D">
        <w:rPr>
          <w:rFonts w:ascii="Arial" w:hAnsi="Arial" w:cs="Arial"/>
          <w:lang w:eastAsia="pt-BR"/>
        </w:rPr>
        <w:tab/>
        <w:t>A atividade de fiscalização não resultará, tampouco, e em nenhuma hipótese, em corresponsabilidade da CONTRATANTE.</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9.6</w:t>
      </w:r>
      <w:r w:rsidRPr="003F165D">
        <w:rPr>
          <w:rFonts w:ascii="Arial" w:eastAsia="MyriadPro-Regular" w:hAnsi="Arial" w:cs="Arial"/>
          <w:bCs/>
          <w:color w:val="000000" w:themeColor="text1"/>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D3D18" w:rsidRPr="003F165D" w:rsidRDefault="002D3D18" w:rsidP="002034D3">
      <w:pPr>
        <w:autoSpaceDE w:val="0"/>
        <w:autoSpaceDN w:val="0"/>
        <w:adjustRightInd w:val="0"/>
        <w:jc w:val="both"/>
        <w:rPr>
          <w:rFonts w:ascii="Arial" w:eastAsia="MyriadPro-Regular" w:hAnsi="Arial" w:cs="Arial"/>
          <w:b/>
          <w:color w:val="000000" w:themeColor="text1"/>
        </w:rPr>
      </w:pPr>
      <w:r w:rsidRPr="003F165D">
        <w:rPr>
          <w:rFonts w:ascii="Arial" w:eastAsia="MyriadPro-Regular" w:hAnsi="Arial" w:cs="Arial"/>
          <w:b/>
          <w:color w:val="000000" w:themeColor="text1"/>
        </w:rPr>
        <w:t>9.7</w:t>
      </w:r>
      <w:r w:rsidRPr="003F165D">
        <w:rPr>
          <w:rFonts w:ascii="Arial" w:eastAsia="MyriadPro-Regular" w:hAnsi="Arial" w:cs="Arial"/>
          <w:bCs/>
          <w:color w:val="000000" w:themeColor="text1"/>
        </w:rPr>
        <w:tab/>
        <w:t>A execução do contrato deverá ser acompanhada e fiscalizada pelo(s) fiscal(is) do contrato, o</w:t>
      </w:r>
      <w:r w:rsidR="00396D28" w:rsidRPr="003F165D">
        <w:rPr>
          <w:rFonts w:ascii="Arial" w:eastAsia="MyriadPro-Regular" w:hAnsi="Arial" w:cs="Arial"/>
          <w:bCs/>
          <w:color w:val="000000" w:themeColor="text1"/>
        </w:rPr>
        <w:t>u pelos respectivos substitutos</w:t>
      </w:r>
      <w:r w:rsidRPr="003F165D">
        <w:rPr>
          <w:rFonts w:ascii="Arial" w:eastAsia="MyriadPro-Regular" w:hAnsi="Arial" w:cs="Arial"/>
          <w:bCs/>
          <w:color w:val="000000" w:themeColor="text1"/>
        </w:rPr>
        <w:t xml:space="preserve"> </w:t>
      </w:r>
      <w:r w:rsidR="00396D28" w:rsidRPr="003F165D">
        <w:rPr>
          <w:rFonts w:ascii="Arial" w:hAnsi="Arial" w:cs="Arial"/>
        </w:rPr>
        <w:t xml:space="preserve">conforme </w:t>
      </w:r>
      <w:hyperlink r:id="rId49" w:anchor="art117" w:history="1">
        <w:r w:rsidR="00396D28" w:rsidRPr="003F165D">
          <w:rPr>
            <w:rFonts w:ascii="Arial" w:hAnsi="Arial" w:cs="Arial"/>
          </w:rPr>
          <w:t>Lei nº 14.133, de 2021, art. 117 caput</w:t>
        </w:r>
      </w:hyperlink>
      <w:r w:rsidR="00396D28" w:rsidRPr="003F165D">
        <w:rPr>
          <w:rFonts w:ascii="Arial" w:hAnsi="Arial" w:cs="Arial"/>
        </w:rPr>
        <w:t xml:space="preserve"> </w:t>
      </w:r>
      <w:r w:rsidR="00396D28" w:rsidRPr="003F165D">
        <w:rPr>
          <w:rFonts w:ascii="Arial" w:hAnsi="Arial" w:cs="Arial"/>
          <w:lang w:val="pt-BR"/>
        </w:rPr>
        <w:t xml:space="preserve">é Decreto n° 129, de 17 de junho de 2024 </w:t>
      </w:r>
      <w:r w:rsidR="00396D28" w:rsidRPr="003F165D">
        <w:rPr>
          <w:rFonts w:ascii="Arial" w:hAnsi="Arial" w:cs="Arial"/>
        </w:rPr>
        <w:t>legalmente designados</w:t>
      </w:r>
      <w:r w:rsidRPr="003F165D">
        <w:rPr>
          <w:rFonts w:ascii="Arial" w:eastAsia="MyriadPro-Regular" w:hAnsi="Arial" w:cs="Arial"/>
          <w:bCs/>
          <w:color w:val="000000" w:themeColor="text1"/>
        </w:rPr>
        <w:t>.</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9.8</w:t>
      </w:r>
      <w:r w:rsidRPr="003F165D">
        <w:rPr>
          <w:rFonts w:ascii="Arial" w:eastAsia="MyriadPro-Regular" w:hAnsi="Arial" w:cs="Arial"/>
          <w:bCs/>
          <w:color w:val="000000" w:themeColor="text1"/>
        </w:rPr>
        <w:tab/>
        <w:t>O (s) fiscal (is) do contrato acompanhará(ão) a execução do contrato, para que sejam cumpridas todas as condições estabelecidas no contrato, de modo a assegurar os melhores resultados para a Administração.</w:t>
      </w:r>
    </w:p>
    <w:p w:rsidR="002D3D18" w:rsidRPr="003F165D" w:rsidRDefault="002D3D18" w:rsidP="002034D3">
      <w:pPr>
        <w:autoSpaceDE w:val="0"/>
        <w:autoSpaceDN w:val="0"/>
        <w:adjustRightInd w:val="0"/>
        <w:jc w:val="both"/>
        <w:rPr>
          <w:rFonts w:ascii="Arial" w:hAnsi="Arial" w:cs="Arial"/>
          <w:lang w:eastAsia="pt-BR"/>
        </w:rPr>
      </w:pPr>
      <w:r w:rsidRPr="003F165D">
        <w:rPr>
          <w:rFonts w:ascii="Arial" w:hAnsi="Arial" w:cs="Arial"/>
          <w:b/>
          <w:bCs/>
          <w:lang w:eastAsia="pt-BR"/>
        </w:rPr>
        <w:t>9.9</w:t>
      </w:r>
      <w:r w:rsidRPr="003F165D">
        <w:rPr>
          <w:rFonts w:ascii="Arial" w:hAnsi="Arial" w:cs="Arial"/>
          <w:lang w:eastAsia="pt-BR"/>
        </w:rPr>
        <w:t xml:space="preserve"> - As decisões e providências que ultrapassem a competência do Fiscal do contrato serão encaminhadas à autoridade competente da CONTRATANTE para adoção das medidas convenientes.</w:t>
      </w:r>
    </w:p>
    <w:p w:rsidR="002D3D18" w:rsidRPr="003F165D" w:rsidRDefault="002D3D18" w:rsidP="002034D3">
      <w:pPr>
        <w:autoSpaceDE w:val="0"/>
        <w:autoSpaceDN w:val="0"/>
        <w:adjustRightInd w:val="0"/>
        <w:jc w:val="both"/>
        <w:rPr>
          <w:rFonts w:ascii="Arial" w:hAnsi="Arial" w:cs="Arial"/>
          <w:lang w:eastAsia="pt-BR"/>
        </w:rPr>
      </w:pPr>
    </w:p>
    <w:p w:rsidR="002D3D18" w:rsidRPr="003F165D" w:rsidRDefault="002D3D18" w:rsidP="002034D3">
      <w:pPr>
        <w:autoSpaceDE w:val="0"/>
        <w:autoSpaceDN w:val="0"/>
        <w:adjustRightInd w:val="0"/>
        <w:jc w:val="both"/>
        <w:rPr>
          <w:rFonts w:ascii="Arial" w:eastAsia="MyriadPro-Regular" w:hAnsi="Arial" w:cs="Arial"/>
          <w:b/>
          <w:color w:val="000000" w:themeColor="text1"/>
        </w:rPr>
      </w:pPr>
      <w:r w:rsidRPr="003F165D">
        <w:rPr>
          <w:rFonts w:ascii="Arial" w:eastAsia="MyriadPro-Regular" w:hAnsi="Arial" w:cs="Arial"/>
          <w:b/>
          <w:color w:val="000000" w:themeColor="text1"/>
        </w:rPr>
        <w:t>10.</w:t>
      </w:r>
      <w:r w:rsidRPr="003F165D">
        <w:rPr>
          <w:rFonts w:ascii="Arial" w:eastAsia="MyriadPro-Regular" w:hAnsi="Arial" w:cs="Arial"/>
          <w:b/>
          <w:color w:val="000000" w:themeColor="text1"/>
        </w:rPr>
        <w:tab/>
        <w:t>CRITÉRIO DE MEDIÇÃO E DE PAGAMENTO:</w:t>
      </w:r>
    </w:p>
    <w:p w:rsidR="002D3D18" w:rsidRPr="003F165D" w:rsidRDefault="002D3D18" w:rsidP="002034D3">
      <w:pPr>
        <w:autoSpaceDE w:val="0"/>
        <w:autoSpaceDN w:val="0"/>
        <w:adjustRightInd w:val="0"/>
        <w:jc w:val="both"/>
        <w:rPr>
          <w:rFonts w:ascii="Arial" w:eastAsia="MyriadPro-Regular" w:hAnsi="Arial" w:cs="Arial"/>
          <w:b/>
          <w:color w:val="000000" w:themeColor="text1"/>
        </w:rPr>
      </w:pPr>
      <w:r w:rsidRPr="003F165D">
        <w:rPr>
          <w:rFonts w:ascii="Arial" w:eastAsia="MyriadPro-Regular" w:hAnsi="Arial" w:cs="Arial"/>
          <w:b/>
          <w:color w:val="000000" w:themeColor="text1"/>
        </w:rPr>
        <w:t>10.1.</w:t>
      </w:r>
      <w:r w:rsidRPr="003F165D">
        <w:rPr>
          <w:rFonts w:ascii="Arial" w:eastAsia="MyriadPro-Regular" w:hAnsi="Arial" w:cs="Arial"/>
          <w:b/>
          <w:color w:val="000000" w:themeColor="text1"/>
        </w:rPr>
        <w:tab/>
        <w:t>RECEBIMENTO DO OBJETO:</w:t>
      </w:r>
    </w:p>
    <w:p w:rsidR="002D3D18" w:rsidRPr="003F165D" w:rsidRDefault="002D3D18" w:rsidP="002034D3">
      <w:pPr>
        <w:autoSpaceDE w:val="0"/>
        <w:autoSpaceDN w:val="0"/>
        <w:adjustRightInd w:val="0"/>
        <w:ind w:left="708"/>
        <w:jc w:val="both"/>
        <w:rPr>
          <w:rFonts w:ascii="Arial" w:eastAsia="MyriadPro-Regular" w:hAnsi="Arial" w:cs="Arial"/>
          <w:bCs/>
          <w:color w:val="000000" w:themeColor="text1"/>
        </w:rPr>
      </w:pPr>
      <w:r w:rsidRPr="003F165D">
        <w:rPr>
          <w:rFonts w:ascii="Arial" w:eastAsia="MyriadPro-Regular" w:hAnsi="Arial" w:cs="Arial"/>
          <w:b/>
          <w:color w:val="000000" w:themeColor="text1"/>
        </w:rPr>
        <w:t>10.1.1</w:t>
      </w:r>
      <w:r w:rsidRPr="003F165D">
        <w:rPr>
          <w:rFonts w:ascii="Arial" w:eastAsia="MyriadPro-Regular" w:hAnsi="Arial" w:cs="Arial"/>
          <w:bCs/>
          <w:color w:val="000000" w:themeColor="text1"/>
        </w:rPr>
        <w:t>.</w:t>
      </w:r>
      <w:r w:rsidRPr="003F165D">
        <w:rPr>
          <w:rFonts w:ascii="Arial" w:eastAsia="MyriadPro-Regular" w:hAnsi="Arial" w:cs="Arial"/>
          <w:bCs/>
          <w:color w:val="000000" w:themeColor="text1"/>
        </w:rPr>
        <w:tab/>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2D3D18" w:rsidRPr="003F165D" w:rsidRDefault="002D3D18" w:rsidP="002034D3">
      <w:pPr>
        <w:autoSpaceDE w:val="0"/>
        <w:autoSpaceDN w:val="0"/>
        <w:adjustRightInd w:val="0"/>
        <w:ind w:left="708"/>
        <w:jc w:val="both"/>
        <w:rPr>
          <w:rFonts w:ascii="Arial" w:eastAsia="MyriadPro-Regular" w:hAnsi="Arial" w:cs="Arial"/>
          <w:bCs/>
          <w:color w:val="000000" w:themeColor="text1"/>
        </w:rPr>
      </w:pPr>
      <w:r w:rsidRPr="003F165D">
        <w:rPr>
          <w:rFonts w:ascii="Arial" w:eastAsia="MyriadPro-Regular" w:hAnsi="Arial" w:cs="Arial"/>
          <w:b/>
          <w:color w:val="000000" w:themeColor="text1"/>
        </w:rPr>
        <w:t>10.1.2</w:t>
      </w:r>
      <w:r w:rsidRPr="003F165D">
        <w:rPr>
          <w:rFonts w:ascii="Arial" w:eastAsia="MyriadPro-Regular" w:hAnsi="Arial" w:cs="Arial"/>
          <w:bCs/>
          <w:color w:val="000000" w:themeColor="text1"/>
        </w:rPr>
        <w:t>.</w:t>
      </w:r>
      <w:r w:rsidRPr="003F165D">
        <w:rPr>
          <w:rFonts w:ascii="Arial" w:eastAsia="MyriadPro-Regular" w:hAnsi="Arial" w:cs="Arial"/>
          <w:bCs/>
          <w:color w:val="000000" w:themeColor="text1"/>
        </w:rPr>
        <w:tab/>
        <w:t xml:space="preserve">Os itens poderão ser rejeitados, no todo ou em parte, inclusive antes do recebimento provisório, quando em desacordo com as especificações constantes no Termo de Referência e na proposta, devendo ser substituídos no prazo de 2 (dois) dias, a contar da </w:t>
      </w:r>
      <w:r w:rsidRPr="003F165D">
        <w:rPr>
          <w:rFonts w:ascii="Arial" w:eastAsia="MyriadPro-Regular" w:hAnsi="Arial" w:cs="Arial"/>
          <w:bCs/>
          <w:color w:val="000000" w:themeColor="text1"/>
        </w:rPr>
        <w:lastRenderedPageBreak/>
        <w:t>notificação da contratada, às suas custas, sem prejuízo da aplicação das penalidades.</w:t>
      </w:r>
    </w:p>
    <w:p w:rsidR="002D3D18" w:rsidRPr="003F165D" w:rsidRDefault="002D3D18" w:rsidP="002034D3">
      <w:pPr>
        <w:autoSpaceDE w:val="0"/>
        <w:autoSpaceDN w:val="0"/>
        <w:adjustRightInd w:val="0"/>
        <w:ind w:left="708"/>
        <w:jc w:val="both"/>
        <w:rPr>
          <w:rFonts w:ascii="Arial" w:eastAsia="MyriadPro-Regular" w:hAnsi="Arial" w:cs="Arial"/>
          <w:bCs/>
          <w:color w:val="000000" w:themeColor="text1"/>
        </w:rPr>
      </w:pPr>
      <w:r w:rsidRPr="003F165D">
        <w:rPr>
          <w:rFonts w:ascii="Arial" w:eastAsia="MyriadPro-Regular" w:hAnsi="Arial" w:cs="Arial"/>
          <w:b/>
          <w:color w:val="000000" w:themeColor="text1"/>
        </w:rPr>
        <w:t>10.1.3</w:t>
      </w:r>
      <w:r w:rsidRPr="003F165D">
        <w:rPr>
          <w:rFonts w:ascii="Arial" w:eastAsia="MyriadPro-Regular" w:hAnsi="Arial" w:cs="Arial"/>
          <w:bCs/>
          <w:color w:val="000000" w:themeColor="text1"/>
        </w:rPr>
        <w:t>.</w:t>
      </w:r>
      <w:r w:rsidRPr="003F165D">
        <w:rPr>
          <w:rFonts w:ascii="Arial" w:eastAsia="MyriadPro-Regular" w:hAnsi="Arial" w:cs="Arial"/>
          <w:bCs/>
          <w:color w:val="000000" w:themeColor="text1"/>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2D3D18" w:rsidRPr="003F165D" w:rsidRDefault="002D3D18" w:rsidP="002034D3">
      <w:pPr>
        <w:autoSpaceDE w:val="0"/>
        <w:autoSpaceDN w:val="0"/>
        <w:adjustRightInd w:val="0"/>
        <w:ind w:left="708"/>
        <w:jc w:val="both"/>
        <w:rPr>
          <w:rFonts w:ascii="Arial" w:eastAsia="MyriadPro-Regular" w:hAnsi="Arial" w:cs="Arial"/>
          <w:bCs/>
          <w:color w:val="000000" w:themeColor="text1"/>
        </w:rPr>
      </w:pPr>
      <w:r w:rsidRPr="003F165D">
        <w:rPr>
          <w:rFonts w:ascii="Arial" w:eastAsia="MyriadPro-Regular" w:hAnsi="Arial" w:cs="Arial"/>
          <w:b/>
          <w:color w:val="000000" w:themeColor="text1"/>
        </w:rPr>
        <w:t>10.1.4.</w:t>
      </w:r>
      <w:r w:rsidRPr="003F165D">
        <w:rPr>
          <w:rFonts w:ascii="Arial" w:eastAsia="MyriadPro-Regular" w:hAnsi="Arial" w:cs="Arial"/>
          <w:bCs/>
          <w:color w:val="000000" w:themeColor="text1"/>
        </w:rPr>
        <w:tab/>
        <w:t>O prazo para recebimento definitivo poderá ser excepcionalmente prorrogado, de forma justificada, por igual período, quando houver necessidade de diligências para a aferição do atendimento das exigências contratuais.</w:t>
      </w:r>
    </w:p>
    <w:p w:rsidR="002D3D18" w:rsidRPr="003F165D" w:rsidRDefault="002D3D18" w:rsidP="002034D3">
      <w:pPr>
        <w:autoSpaceDE w:val="0"/>
        <w:autoSpaceDN w:val="0"/>
        <w:adjustRightInd w:val="0"/>
        <w:ind w:left="708"/>
        <w:jc w:val="both"/>
        <w:rPr>
          <w:rFonts w:ascii="Arial" w:eastAsia="MyriadPro-Regular" w:hAnsi="Arial" w:cs="Arial"/>
          <w:bCs/>
          <w:color w:val="000000" w:themeColor="text1"/>
        </w:rPr>
      </w:pPr>
      <w:r w:rsidRPr="003F165D">
        <w:rPr>
          <w:rFonts w:ascii="Arial" w:eastAsia="MyriadPro-Regular" w:hAnsi="Arial" w:cs="Arial"/>
          <w:b/>
          <w:color w:val="000000" w:themeColor="text1"/>
        </w:rPr>
        <w:t>10.1.5</w:t>
      </w:r>
      <w:r w:rsidRPr="003F165D">
        <w:rPr>
          <w:rFonts w:ascii="Arial" w:eastAsia="MyriadPro-Regular" w:hAnsi="Arial" w:cs="Arial"/>
          <w:bCs/>
          <w:color w:val="000000" w:themeColor="text1"/>
        </w:rPr>
        <w:t>.</w:t>
      </w:r>
      <w:r w:rsidRPr="003F165D">
        <w:rPr>
          <w:rFonts w:ascii="Arial" w:eastAsia="MyriadPro-Regular" w:hAnsi="Arial" w:cs="Arial"/>
          <w:bCs/>
          <w:color w:val="000000" w:themeColor="text1"/>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2D3D18" w:rsidRPr="003F165D" w:rsidRDefault="002D3D18" w:rsidP="002034D3">
      <w:pPr>
        <w:autoSpaceDE w:val="0"/>
        <w:autoSpaceDN w:val="0"/>
        <w:adjustRightInd w:val="0"/>
        <w:ind w:left="708"/>
        <w:jc w:val="both"/>
        <w:rPr>
          <w:rFonts w:ascii="Arial" w:eastAsia="MyriadPro-Regular" w:hAnsi="Arial" w:cs="Arial"/>
          <w:bCs/>
          <w:color w:val="000000" w:themeColor="text1"/>
        </w:rPr>
      </w:pPr>
      <w:r w:rsidRPr="003F165D">
        <w:rPr>
          <w:rFonts w:ascii="Arial" w:eastAsia="MyriadPro-Regular" w:hAnsi="Arial" w:cs="Arial"/>
          <w:b/>
          <w:color w:val="000000" w:themeColor="text1"/>
        </w:rPr>
        <w:t>10.1.6</w:t>
      </w:r>
      <w:r w:rsidRPr="003F165D">
        <w:rPr>
          <w:rFonts w:ascii="Arial" w:eastAsia="MyriadPro-Regular" w:hAnsi="Arial" w:cs="Arial"/>
          <w:bCs/>
          <w:color w:val="000000" w:themeColor="text1"/>
        </w:rPr>
        <w:t>.</w:t>
      </w:r>
      <w:r w:rsidRPr="003F165D">
        <w:rPr>
          <w:rFonts w:ascii="Arial" w:eastAsia="MyriadPro-Regular" w:hAnsi="Arial" w:cs="Arial"/>
          <w:bCs/>
          <w:color w:val="000000" w:themeColor="text1"/>
        </w:rPr>
        <w:tab/>
        <w:t>O recebimento provisório ou definitivo não excluirá a responsabilidade civil pelos serviços e pela perfeita execução do contrato.</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10.2</w:t>
      </w:r>
      <w:r w:rsidRPr="003F165D">
        <w:rPr>
          <w:rFonts w:ascii="Arial" w:eastAsia="MyriadPro-Regular" w:hAnsi="Arial" w:cs="Arial"/>
          <w:b/>
          <w:color w:val="000000" w:themeColor="text1"/>
        </w:rPr>
        <w:tab/>
        <w:t>DO PAGAMENTO:</w:t>
      </w:r>
    </w:p>
    <w:p w:rsidR="002D3D18" w:rsidRPr="003F165D" w:rsidRDefault="002D3D18" w:rsidP="002034D3">
      <w:pPr>
        <w:autoSpaceDE w:val="0"/>
        <w:autoSpaceDN w:val="0"/>
        <w:adjustRightInd w:val="0"/>
        <w:ind w:left="708" w:firstLine="12"/>
        <w:jc w:val="both"/>
        <w:rPr>
          <w:rFonts w:ascii="Arial" w:eastAsia="MyriadPro-Regular" w:hAnsi="Arial" w:cs="Arial"/>
          <w:bCs/>
          <w:color w:val="000000" w:themeColor="text1"/>
        </w:rPr>
      </w:pPr>
      <w:r w:rsidRPr="003F165D">
        <w:rPr>
          <w:rFonts w:ascii="Arial" w:eastAsia="MyriadPro-Regular" w:hAnsi="Arial" w:cs="Arial"/>
          <w:b/>
          <w:color w:val="000000" w:themeColor="text1"/>
        </w:rPr>
        <w:t>10.2.1</w:t>
      </w:r>
      <w:r w:rsidRPr="003F165D">
        <w:rPr>
          <w:rFonts w:ascii="Arial" w:eastAsia="MyriadPro-Regular" w:hAnsi="Arial" w:cs="Arial"/>
          <w:bCs/>
          <w:color w:val="000000" w:themeColor="text1"/>
        </w:rPr>
        <w:tab/>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2D3D18" w:rsidRPr="003F165D" w:rsidRDefault="00230D27" w:rsidP="002034D3">
      <w:pPr>
        <w:autoSpaceDE w:val="0"/>
        <w:autoSpaceDN w:val="0"/>
        <w:adjustRightInd w:val="0"/>
        <w:ind w:left="660"/>
        <w:jc w:val="both"/>
        <w:rPr>
          <w:rFonts w:ascii="Arial" w:eastAsia="MyriadPro-Regular" w:hAnsi="Arial" w:cs="Arial"/>
          <w:bCs/>
          <w:color w:val="000000" w:themeColor="text1"/>
        </w:rPr>
      </w:pPr>
      <w:r w:rsidRPr="003F165D">
        <w:rPr>
          <w:rFonts w:ascii="Arial" w:eastAsia="MyriadPro-Regular" w:hAnsi="Arial" w:cs="Arial"/>
          <w:b/>
          <w:color w:val="000000" w:themeColor="text1"/>
        </w:rPr>
        <w:t>10</w:t>
      </w:r>
      <w:r w:rsidR="002D3D18" w:rsidRPr="003F165D">
        <w:rPr>
          <w:rFonts w:ascii="Arial" w:eastAsia="MyriadPro-Regular" w:hAnsi="Arial" w:cs="Arial"/>
          <w:b/>
          <w:color w:val="000000" w:themeColor="text1"/>
        </w:rPr>
        <w:t xml:space="preserve">.2.2 </w:t>
      </w:r>
      <w:r w:rsidR="002D3D18" w:rsidRPr="003F165D">
        <w:rPr>
          <w:rFonts w:ascii="Arial" w:eastAsia="MyriadPro-Regular" w:hAnsi="Arial" w:cs="Arial"/>
          <w:bCs/>
          <w:color w:val="000000" w:themeColor="text1"/>
        </w:rPr>
        <w:t>A Contratada deverá obrigatoriamente encaminhar os seguintes documentos quando da entrega:</w:t>
      </w:r>
    </w:p>
    <w:p w:rsidR="002D3D18" w:rsidRPr="003F165D" w:rsidRDefault="002D3D18" w:rsidP="002034D3">
      <w:pPr>
        <w:autoSpaceDE w:val="0"/>
        <w:autoSpaceDN w:val="0"/>
        <w:adjustRightInd w:val="0"/>
        <w:ind w:left="1416"/>
        <w:jc w:val="both"/>
        <w:rPr>
          <w:rFonts w:ascii="Arial" w:eastAsia="MyriadPro-Regular" w:hAnsi="Arial" w:cs="Arial"/>
          <w:bCs/>
          <w:color w:val="000000" w:themeColor="text1"/>
        </w:rPr>
      </w:pPr>
      <w:r w:rsidRPr="003F165D">
        <w:rPr>
          <w:rFonts w:ascii="Arial" w:eastAsia="MyriadPro-Regular" w:hAnsi="Arial" w:cs="Arial"/>
          <w:b/>
          <w:color w:val="000000" w:themeColor="text1"/>
        </w:rPr>
        <w:t>10.2.3</w:t>
      </w:r>
      <w:r w:rsidR="00634BE8" w:rsidRPr="003F165D">
        <w:rPr>
          <w:rFonts w:ascii="Arial" w:eastAsia="MyriadPro-Regular" w:hAnsi="Arial" w:cs="Arial"/>
          <w:b/>
          <w:color w:val="000000" w:themeColor="text1"/>
        </w:rPr>
        <w:t>.1</w:t>
      </w:r>
      <w:r w:rsidRPr="003F165D">
        <w:rPr>
          <w:rFonts w:ascii="Arial" w:eastAsia="MyriadPro-Regular" w:hAnsi="Arial" w:cs="Arial"/>
          <w:bCs/>
          <w:color w:val="000000" w:themeColor="text1"/>
        </w:rPr>
        <w:tab/>
        <w:t>Nota Fiscal ou documento equivalente gerada de acordo com o fornecimento das quantidades de itens solicitados e entregues na Autorização de Fornecimento/Ordem de Serviço;</w:t>
      </w:r>
    </w:p>
    <w:p w:rsidR="002D3D18" w:rsidRPr="003F165D" w:rsidRDefault="002D3D18" w:rsidP="002034D3">
      <w:pPr>
        <w:autoSpaceDE w:val="0"/>
        <w:autoSpaceDN w:val="0"/>
        <w:adjustRightInd w:val="0"/>
        <w:ind w:left="1416"/>
        <w:jc w:val="both"/>
        <w:rPr>
          <w:rFonts w:ascii="Arial" w:eastAsia="MyriadPro-Regular" w:hAnsi="Arial" w:cs="Arial"/>
          <w:bCs/>
          <w:color w:val="000000" w:themeColor="text1"/>
        </w:rPr>
      </w:pPr>
      <w:r w:rsidRPr="003F165D">
        <w:rPr>
          <w:rFonts w:ascii="Arial" w:eastAsia="MyriadPro-Regular" w:hAnsi="Arial" w:cs="Arial"/>
          <w:b/>
          <w:color w:val="000000" w:themeColor="text1"/>
        </w:rPr>
        <w:t>10.2.</w:t>
      </w:r>
      <w:r w:rsidR="00634BE8" w:rsidRPr="003F165D">
        <w:rPr>
          <w:rFonts w:ascii="Arial" w:eastAsia="MyriadPro-Regular" w:hAnsi="Arial" w:cs="Arial"/>
          <w:b/>
          <w:color w:val="000000" w:themeColor="text1"/>
        </w:rPr>
        <w:t>3.2</w:t>
      </w:r>
      <w:r w:rsidRPr="003F165D">
        <w:rPr>
          <w:rFonts w:ascii="Arial" w:eastAsia="MyriadPro-Regular" w:hAnsi="Arial" w:cs="Arial"/>
          <w:bCs/>
          <w:color w:val="000000" w:themeColor="text1"/>
        </w:rPr>
        <w:tab/>
        <w:t>Prova de regularidade para com a Fazenda Federal e Estadual do domicílio ou sede do licitante, ou outra equivalente, na forma da lei;</w:t>
      </w:r>
    </w:p>
    <w:p w:rsidR="002D3D18" w:rsidRPr="003F165D" w:rsidRDefault="002D3D18" w:rsidP="002034D3">
      <w:pPr>
        <w:autoSpaceDE w:val="0"/>
        <w:autoSpaceDN w:val="0"/>
        <w:adjustRightInd w:val="0"/>
        <w:ind w:left="1416"/>
        <w:jc w:val="both"/>
        <w:rPr>
          <w:rFonts w:ascii="Arial" w:eastAsia="MyriadPro-Regular" w:hAnsi="Arial" w:cs="Arial"/>
          <w:bCs/>
          <w:color w:val="000000" w:themeColor="text1"/>
        </w:rPr>
      </w:pPr>
      <w:r w:rsidRPr="003F165D">
        <w:rPr>
          <w:rFonts w:ascii="Arial" w:eastAsia="MyriadPro-Regular" w:hAnsi="Arial" w:cs="Arial"/>
          <w:b/>
          <w:color w:val="000000" w:themeColor="text1"/>
        </w:rPr>
        <w:t>10.2.</w:t>
      </w:r>
      <w:r w:rsidR="00634BE8" w:rsidRPr="003F165D">
        <w:rPr>
          <w:rFonts w:ascii="Arial" w:eastAsia="MyriadPro-Regular" w:hAnsi="Arial" w:cs="Arial"/>
          <w:b/>
          <w:color w:val="000000" w:themeColor="text1"/>
        </w:rPr>
        <w:t>3.3</w:t>
      </w:r>
      <w:r w:rsidRPr="003F165D">
        <w:rPr>
          <w:rFonts w:ascii="Arial" w:eastAsia="MyriadPro-Regular" w:hAnsi="Arial" w:cs="Arial"/>
          <w:bCs/>
          <w:color w:val="000000" w:themeColor="text1"/>
        </w:rPr>
        <w:tab/>
        <w:t>Prova de regularidade relativa à Seguridade Social e ao FGTS, que demonstre cumprimento dos encargos sociais instituídos por lei;</w:t>
      </w:r>
    </w:p>
    <w:p w:rsidR="002D3D18" w:rsidRPr="003F165D" w:rsidRDefault="002D3D18" w:rsidP="002034D3">
      <w:pPr>
        <w:autoSpaceDE w:val="0"/>
        <w:autoSpaceDN w:val="0"/>
        <w:adjustRightInd w:val="0"/>
        <w:ind w:left="1416"/>
        <w:jc w:val="both"/>
        <w:rPr>
          <w:rFonts w:ascii="Arial" w:eastAsia="MyriadPro-Regular" w:hAnsi="Arial" w:cs="Arial"/>
          <w:bCs/>
          <w:color w:val="000000" w:themeColor="text1"/>
        </w:rPr>
      </w:pPr>
      <w:r w:rsidRPr="003F165D">
        <w:rPr>
          <w:rFonts w:ascii="Arial" w:eastAsia="MyriadPro-Regular" w:hAnsi="Arial" w:cs="Arial"/>
          <w:b/>
          <w:color w:val="000000" w:themeColor="text1"/>
        </w:rPr>
        <w:t>10.2.</w:t>
      </w:r>
      <w:r w:rsidR="00634BE8" w:rsidRPr="003F165D">
        <w:rPr>
          <w:rFonts w:ascii="Arial" w:eastAsia="MyriadPro-Regular" w:hAnsi="Arial" w:cs="Arial"/>
          <w:b/>
          <w:color w:val="000000" w:themeColor="text1"/>
        </w:rPr>
        <w:t>3.4</w:t>
      </w:r>
      <w:r w:rsidRPr="003F165D">
        <w:rPr>
          <w:rFonts w:ascii="Arial" w:eastAsia="MyriadPro-Regular" w:hAnsi="Arial" w:cs="Arial"/>
          <w:bCs/>
          <w:color w:val="000000" w:themeColor="text1"/>
        </w:rPr>
        <w:tab/>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2D3D18" w:rsidRPr="003F165D" w:rsidRDefault="002D3D18" w:rsidP="002034D3">
      <w:pPr>
        <w:autoSpaceDE w:val="0"/>
        <w:autoSpaceDN w:val="0"/>
        <w:adjustRightInd w:val="0"/>
        <w:ind w:left="708" w:firstLine="708"/>
        <w:jc w:val="both"/>
        <w:rPr>
          <w:rFonts w:ascii="Arial" w:eastAsia="MyriadPro-Regular" w:hAnsi="Arial" w:cs="Arial"/>
          <w:bCs/>
          <w:color w:val="000000" w:themeColor="text1"/>
        </w:rPr>
      </w:pPr>
      <w:r w:rsidRPr="003F165D">
        <w:rPr>
          <w:rFonts w:ascii="Arial" w:eastAsia="MyriadPro-Regular" w:hAnsi="Arial" w:cs="Arial"/>
          <w:b/>
          <w:color w:val="000000" w:themeColor="text1"/>
        </w:rPr>
        <w:t>10.2.</w:t>
      </w:r>
      <w:r w:rsidR="00634BE8" w:rsidRPr="003F165D">
        <w:rPr>
          <w:rFonts w:ascii="Arial" w:eastAsia="MyriadPro-Regular" w:hAnsi="Arial" w:cs="Arial"/>
          <w:b/>
          <w:color w:val="000000" w:themeColor="text1"/>
        </w:rPr>
        <w:t>3.5</w:t>
      </w:r>
      <w:r w:rsidRPr="003F165D">
        <w:rPr>
          <w:rFonts w:ascii="Arial" w:eastAsia="MyriadPro-Regular" w:hAnsi="Arial" w:cs="Arial"/>
          <w:bCs/>
          <w:color w:val="000000" w:themeColor="text1"/>
        </w:rPr>
        <w:tab/>
        <w:t>Prova de regularidade perante a Justiça do Trabalho;</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10.3</w:t>
      </w:r>
      <w:r w:rsidRPr="003F165D">
        <w:rPr>
          <w:rFonts w:ascii="Arial" w:eastAsia="MyriadPro-Regular" w:hAnsi="Arial" w:cs="Arial"/>
          <w:bCs/>
          <w:color w:val="000000" w:themeColor="text1"/>
        </w:rPr>
        <w:t>.</w:t>
      </w:r>
      <w:r w:rsidRPr="003F165D">
        <w:rPr>
          <w:rFonts w:ascii="Arial" w:eastAsia="MyriadPro-Regular" w:hAnsi="Arial" w:cs="Arial"/>
          <w:bCs/>
          <w:color w:val="000000" w:themeColor="text1"/>
        </w:rPr>
        <w:tab/>
        <w:t>A falta de um dos documentos dispostos na Lei Federal nº 14.133/2021 e suas alterações, poderá implicar no não recebimento.</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p>
    <w:p w:rsidR="002D3D18" w:rsidRPr="003F165D" w:rsidRDefault="002D3D18" w:rsidP="002034D3">
      <w:pPr>
        <w:autoSpaceDE w:val="0"/>
        <w:autoSpaceDN w:val="0"/>
        <w:adjustRightInd w:val="0"/>
        <w:jc w:val="both"/>
        <w:rPr>
          <w:rFonts w:ascii="Arial" w:eastAsia="MyriadPro-Regular" w:hAnsi="Arial" w:cs="Arial"/>
          <w:b/>
          <w:color w:val="000000" w:themeColor="text1"/>
        </w:rPr>
      </w:pPr>
      <w:r w:rsidRPr="003F165D">
        <w:rPr>
          <w:rFonts w:ascii="Arial" w:eastAsia="MyriadPro-Regular" w:hAnsi="Arial" w:cs="Arial"/>
          <w:b/>
          <w:color w:val="000000" w:themeColor="text1"/>
        </w:rPr>
        <w:t>11.</w:t>
      </w:r>
      <w:r w:rsidRPr="003F165D">
        <w:rPr>
          <w:rFonts w:ascii="Arial" w:eastAsia="MyriadPro-Regular" w:hAnsi="Arial" w:cs="Arial"/>
          <w:b/>
          <w:color w:val="000000" w:themeColor="text1"/>
        </w:rPr>
        <w:tab/>
        <w:t>FORMA E CRITÉRIOS DE SELEÇÃO DO FORNECEDOR:</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lastRenderedPageBreak/>
        <w:t>11.1.</w:t>
      </w:r>
      <w:r w:rsidRPr="003F165D">
        <w:rPr>
          <w:rFonts w:ascii="Arial" w:eastAsia="MyriadPro-Regular" w:hAnsi="Arial" w:cs="Arial"/>
          <w:bCs/>
          <w:color w:val="000000" w:themeColor="text1"/>
        </w:rPr>
        <w:tab/>
        <w:t>O fornecedor será selecionado por meio da realização de procedimento de LICITAÇÃO, na modalidade PREGÃO ELETRÔNICO, modo de disputa ABERTO, com adoção do critério de julgamento pelo MENOR PREÇO.</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p>
    <w:p w:rsidR="002D3D18" w:rsidRPr="003F165D" w:rsidRDefault="00634BE8" w:rsidP="002034D3">
      <w:pPr>
        <w:autoSpaceDE w:val="0"/>
        <w:autoSpaceDN w:val="0"/>
        <w:adjustRightInd w:val="0"/>
        <w:jc w:val="both"/>
        <w:rPr>
          <w:rFonts w:ascii="Arial" w:eastAsia="MyriadPro-Regular" w:hAnsi="Arial" w:cs="Arial"/>
          <w:b/>
          <w:color w:val="000000" w:themeColor="text1"/>
        </w:rPr>
      </w:pPr>
      <w:r w:rsidRPr="003F165D">
        <w:rPr>
          <w:rFonts w:ascii="Arial" w:eastAsia="MyriadPro-Regular" w:hAnsi="Arial" w:cs="Arial"/>
          <w:b/>
          <w:color w:val="000000" w:themeColor="text1"/>
        </w:rPr>
        <w:t>12.</w:t>
      </w:r>
      <w:r w:rsidRPr="003F165D">
        <w:rPr>
          <w:rFonts w:ascii="Arial" w:eastAsia="MyriadPro-Regular" w:hAnsi="Arial" w:cs="Arial"/>
          <w:b/>
          <w:color w:val="000000" w:themeColor="text1"/>
        </w:rPr>
        <w:tab/>
      </w:r>
      <w:r w:rsidR="002D3D18" w:rsidRPr="003F165D">
        <w:rPr>
          <w:rFonts w:ascii="Arial" w:eastAsia="MyriadPro-Regular" w:hAnsi="Arial" w:cs="Arial"/>
          <w:b/>
          <w:color w:val="000000" w:themeColor="text1"/>
        </w:rPr>
        <w:t>ESTIMATIVA DO VALOR DA CONTRATAÇÃO:</w:t>
      </w:r>
    </w:p>
    <w:p w:rsidR="002D3D18" w:rsidRPr="003F165D" w:rsidRDefault="00634BE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12</w:t>
      </w:r>
      <w:r w:rsidR="002D3D18" w:rsidRPr="003F165D">
        <w:rPr>
          <w:rFonts w:ascii="Arial" w:eastAsia="MyriadPro-Regular" w:hAnsi="Arial" w:cs="Arial"/>
          <w:b/>
          <w:color w:val="000000" w:themeColor="text1"/>
        </w:rPr>
        <w:t>.1</w:t>
      </w:r>
      <w:r w:rsidR="002D3D18" w:rsidRPr="003F165D">
        <w:rPr>
          <w:rFonts w:ascii="Arial" w:eastAsia="MyriadPro-Regular" w:hAnsi="Arial" w:cs="Arial"/>
          <w:bCs/>
          <w:color w:val="000000" w:themeColor="text1"/>
        </w:rPr>
        <w:tab/>
        <w:t>O custo estimado da contratação possui caráter sigiloso e será tornado público apenas e imediatamente após o julgamento das propostas.</w:t>
      </w:r>
    </w:p>
    <w:p w:rsidR="002D3D18" w:rsidRPr="003F165D" w:rsidRDefault="00634BE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12</w:t>
      </w:r>
      <w:r w:rsidR="002D3D18" w:rsidRPr="003F165D">
        <w:rPr>
          <w:rFonts w:ascii="Arial" w:eastAsia="MyriadPro-Regular" w:hAnsi="Arial" w:cs="Arial"/>
          <w:b/>
          <w:color w:val="000000" w:themeColor="text1"/>
        </w:rPr>
        <w:t>.2</w:t>
      </w:r>
      <w:r w:rsidR="002D3D18" w:rsidRPr="003F165D">
        <w:rPr>
          <w:rFonts w:ascii="Arial" w:eastAsia="MyriadPro-Regular" w:hAnsi="Arial" w:cs="Arial"/>
          <w:bCs/>
          <w:color w:val="000000" w:themeColor="text1"/>
        </w:rPr>
        <w:tab/>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2D3D18" w:rsidRPr="003F165D" w:rsidRDefault="00634BE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12</w:t>
      </w:r>
      <w:r w:rsidR="002D3D18" w:rsidRPr="003F165D">
        <w:rPr>
          <w:rFonts w:ascii="Arial" w:eastAsia="MyriadPro-Regular" w:hAnsi="Arial" w:cs="Arial"/>
          <w:b/>
          <w:color w:val="000000" w:themeColor="text1"/>
        </w:rPr>
        <w:t>.3</w:t>
      </w:r>
      <w:r w:rsidR="002D3D18" w:rsidRPr="003F165D">
        <w:rPr>
          <w:rFonts w:ascii="Arial" w:eastAsia="MyriadPro-Regular" w:hAnsi="Arial" w:cs="Arial"/>
          <w:bCs/>
          <w:color w:val="000000" w:themeColor="text1"/>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2D3D18" w:rsidRPr="003F165D" w:rsidRDefault="002D3D18" w:rsidP="002034D3">
      <w:pPr>
        <w:autoSpaceDE w:val="0"/>
        <w:autoSpaceDN w:val="0"/>
        <w:adjustRightInd w:val="0"/>
        <w:jc w:val="both"/>
        <w:rPr>
          <w:rFonts w:ascii="Arial" w:eastAsia="MyriadPro-Regular" w:hAnsi="Arial" w:cs="Arial"/>
          <w:bCs/>
          <w:color w:val="000000" w:themeColor="text1"/>
        </w:rPr>
      </w:pPr>
    </w:p>
    <w:p w:rsidR="002D3D18" w:rsidRPr="003F165D" w:rsidRDefault="00634BE8" w:rsidP="002034D3">
      <w:pPr>
        <w:autoSpaceDE w:val="0"/>
        <w:autoSpaceDN w:val="0"/>
        <w:adjustRightInd w:val="0"/>
        <w:jc w:val="both"/>
        <w:rPr>
          <w:rFonts w:ascii="Arial" w:eastAsia="MyriadPro-Regular" w:hAnsi="Arial" w:cs="Arial"/>
          <w:b/>
          <w:color w:val="000000" w:themeColor="text1"/>
        </w:rPr>
      </w:pPr>
      <w:r w:rsidRPr="003F165D">
        <w:rPr>
          <w:rFonts w:ascii="Arial" w:eastAsia="MyriadPro-Regular" w:hAnsi="Arial" w:cs="Arial"/>
          <w:b/>
          <w:color w:val="000000" w:themeColor="text1"/>
        </w:rPr>
        <w:t xml:space="preserve">13. </w:t>
      </w:r>
      <w:r w:rsidR="002D3D18" w:rsidRPr="003F165D">
        <w:rPr>
          <w:rFonts w:ascii="Arial" w:eastAsia="MyriadPro-Regular" w:hAnsi="Arial" w:cs="Arial"/>
          <w:b/>
          <w:color w:val="000000" w:themeColor="text1"/>
        </w:rPr>
        <w:t>ADEQUAÇÃO ORÇAMENTÁRIA:</w:t>
      </w:r>
    </w:p>
    <w:p w:rsidR="002D3D18" w:rsidRPr="003F165D" w:rsidRDefault="00634BE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13</w:t>
      </w:r>
      <w:r w:rsidR="002D3D18" w:rsidRPr="003F165D">
        <w:rPr>
          <w:rFonts w:ascii="Arial" w:eastAsia="MyriadPro-Regular" w:hAnsi="Arial" w:cs="Arial"/>
          <w:b/>
          <w:color w:val="000000" w:themeColor="text1"/>
        </w:rPr>
        <w:t>.1</w:t>
      </w:r>
      <w:r w:rsidR="002D3D18" w:rsidRPr="003F165D">
        <w:rPr>
          <w:rFonts w:ascii="Arial" w:eastAsia="MyriadPro-Regular" w:hAnsi="Arial" w:cs="Arial"/>
          <w:bCs/>
          <w:color w:val="000000" w:themeColor="text1"/>
        </w:rPr>
        <w:tab/>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D3D18" w:rsidRPr="003F165D" w:rsidRDefault="00634BE8" w:rsidP="002034D3">
      <w:pPr>
        <w:autoSpaceDE w:val="0"/>
        <w:autoSpaceDN w:val="0"/>
        <w:adjustRightInd w:val="0"/>
        <w:jc w:val="both"/>
        <w:rPr>
          <w:rFonts w:ascii="Arial" w:eastAsia="MyriadPro-Regular" w:hAnsi="Arial" w:cs="Arial"/>
          <w:bCs/>
          <w:color w:val="000000" w:themeColor="text1"/>
        </w:rPr>
      </w:pPr>
      <w:r w:rsidRPr="003F165D">
        <w:rPr>
          <w:rFonts w:ascii="Arial" w:eastAsia="MyriadPro-Regular" w:hAnsi="Arial" w:cs="Arial"/>
          <w:b/>
          <w:color w:val="000000" w:themeColor="text1"/>
        </w:rPr>
        <w:t>13</w:t>
      </w:r>
      <w:r w:rsidR="002D3D18" w:rsidRPr="003F165D">
        <w:rPr>
          <w:rFonts w:ascii="Arial" w:eastAsia="MyriadPro-Regular" w:hAnsi="Arial" w:cs="Arial"/>
          <w:b/>
          <w:color w:val="000000" w:themeColor="text1"/>
        </w:rPr>
        <w:t>.2</w:t>
      </w:r>
      <w:r w:rsidR="002D3D18" w:rsidRPr="003F165D">
        <w:rPr>
          <w:rFonts w:ascii="Arial" w:eastAsia="MyriadPro-Regular" w:hAnsi="Arial" w:cs="Arial"/>
          <w:bCs/>
          <w:color w:val="000000" w:themeColor="text1"/>
        </w:rPr>
        <w:tab/>
        <w:t>As despesas decorrentes da presente contratação correrão à conta de recursos específicos consignados no Orçamento Geral do Município deste exercício de acordo com os participantes da ATA DE REGISTRO DE PREÇOS.</w:t>
      </w:r>
    </w:p>
    <w:p w:rsidR="002D3D18" w:rsidRPr="003F165D" w:rsidRDefault="002D3D18" w:rsidP="002034D3">
      <w:pPr>
        <w:autoSpaceDE w:val="0"/>
        <w:autoSpaceDN w:val="0"/>
        <w:adjustRightInd w:val="0"/>
        <w:jc w:val="both"/>
        <w:rPr>
          <w:rFonts w:ascii="Arial" w:hAnsi="Arial" w:cs="Arial"/>
          <w:lang w:eastAsia="pt-BR"/>
        </w:rPr>
      </w:pPr>
    </w:p>
    <w:p w:rsidR="002D3D18" w:rsidRPr="003F165D" w:rsidRDefault="002D3D18" w:rsidP="002034D3">
      <w:pPr>
        <w:ind w:right="-568"/>
        <w:jc w:val="center"/>
        <w:rPr>
          <w:rFonts w:ascii="Arial" w:hAnsi="Arial" w:cs="Arial"/>
          <w:bCs/>
          <w:color w:val="000000" w:themeColor="text1"/>
          <w:lang w:eastAsia="pt-BR"/>
        </w:rPr>
      </w:pPr>
      <w:bookmarkStart w:id="66" w:name="_Hlk158035096"/>
      <w:r w:rsidRPr="003F165D">
        <w:rPr>
          <w:rFonts w:ascii="Arial" w:hAnsi="Arial" w:cs="Arial"/>
          <w:bCs/>
          <w:color w:val="000000" w:themeColor="text1"/>
          <w:lang w:eastAsia="pt-BR"/>
        </w:rPr>
        <w:t xml:space="preserve">                                                                                </w:t>
      </w:r>
      <w:bookmarkStart w:id="67" w:name="_GoBack"/>
      <w:bookmarkEnd w:id="67"/>
      <w:r w:rsidRPr="003F165D">
        <w:rPr>
          <w:rFonts w:ascii="Arial" w:hAnsi="Arial" w:cs="Arial"/>
          <w:bCs/>
          <w:color w:val="000000" w:themeColor="text1"/>
          <w:lang w:eastAsia="pt-BR"/>
        </w:rPr>
        <w:t xml:space="preserve">Bonito/MS, </w:t>
      </w:r>
      <w:r w:rsidR="003F165D" w:rsidRPr="003F165D">
        <w:rPr>
          <w:rFonts w:ascii="Arial" w:hAnsi="Arial" w:cs="Arial"/>
          <w:bCs/>
          <w:color w:val="000000" w:themeColor="text1"/>
          <w:lang w:eastAsia="pt-BR"/>
        </w:rPr>
        <w:t>25 de julho de 2024</w:t>
      </w:r>
      <w:r w:rsidRPr="003F165D">
        <w:rPr>
          <w:rFonts w:ascii="Arial" w:hAnsi="Arial" w:cs="Arial"/>
          <w:bCs/>
          <w:color w:val="000000" w:themeColor="text1"/>
          <w:lang w:eastAsia="pt-BR"/>
        </w:rPr>
        <w:t>.</w:t>
      </w:r>
      <w:bookmarkEnd w:id="66"/>
    </w:p>
    <w:p w:rsidR="002D3D18" w:rsidRPr="003F165D" w:rsidRDefault="002D3D18" w:rsidP="002034D3">
      <w:pPr>
        <w:ind w:right="-568"/>
        <w:jc w:val="right"/>
        <w:rPr>
          <w:rFonts w:ascii="Arial" w:hAnsi="Arial" w:cs="Arial"/>
          <w:bCs/>
          <w:color w:val="000000" w:themeColor="text1"/>
          <w:lang w:eastAsia="pt-BR"/>
        </w:rPr>
      </w:pPr>
    </w:p>
    <w:p w:rsidR="002D3D18" w:rsidRPr="003F165D" w:rsidRDefault="002D3D18" w:rsidP="002034D3">
      <w:pPr>
        <w:rPr>
          <w:rFonts w:ascii="Arial" w:hAnsi="Arial" w:cs="Arial"/>
          <w:color w:val="000000" w:themeColor="text1"/>
          <w:lang w:eastAsia="pt-BR"/>
        </w:rPr>
      </w:pPr>
      <w:r w:rsidRPr="003F165D">
        <w:rPr>
          <w:rFonts w:ascii="Arial" w:hAnsi="Arial" w:cs="Arial"/>
          <w:color w:val="000000" w:themeColor="text1"/>
          <w:lang w:eastAsia="pt-BR"/>
        </w:rPr>
        <w:t>Elaborado por:</w:t>
      </w:r>
    </w:p>
    <w:p w:rsidR="003F165D" w:rsidRPr="003F165D" w:rsidRDefault="002D3D18" w:rsidP="003F165D">
      <w:pPr>
        <w:ind w:right="-567"/>
        <w:jc w:val="center"/>
        <w:rPr>
          <w:rFonts w:ascii="Arial" w:hAnsi="Arial" w:cs="Arial"/>
          <w:color w:val="000000" w:themeColor="text1"/>
          <w:lang w:eastAsia="pt-BR"/>
        </w:rPr>
      </w:pPr>
      <w:r w:rsidRPr="003F165D">
        <w:rPr>
          <w:rFonts w:ascii="Arial" w:hAnsi="Arial" w:cs="Arial"/>
          <w:color w:val="000000" w:themeColor="text1"/>
          <w:lang w:eastAsia="pt-BR"/>
        </w:rPr>
        <w:br/>
      </w:r>
    </w:p>
    <w:tbl>
      <w:tblPr>
        <w:tblW w:w="0" w:type="auto"/>
        <w:tblInd w:w="3227" w:type="dxa"/>
        <w:tblBorders>
          <w:top w:val="single" w:sz="4" w:space="0" w:color="auto"/>
        </w:tblBorders>
        <w:tblLook w:val="04A0"/>
      </w:tblPr>
      <w:tblGrid>
        <w:gridCol w:w="3402"/>
      </w:tblGrid>
      <w:tr w:rsidR="003F165D" w:rsidRPr="003F165D" w:rsidTr="00957AA5">
        <w:tc>
          <w:tcPr>
            <w:tcW w:w="3402" w:type="dxa"/>
            <w:shd w:val="clear" w:color="auto" w:fill="auto"/>
            <w:vAlign w:val="bottom"/>
          </w:tcPr>
          <w:p w:rsidR="003F165D" w:rsidRPr="003F165D" w:rsidRDefault="003F165D" w:rsidP="00957AA5">
            <w:pPr>
              <w:jc w:val="center"/>
              <w:rPr>
                <w:rFonts w:ascii="Arial" w:hAnsi="Arial" w:cs="Arial"/>
                <w:bCs/>
                <w:color w:val="000000" w:themeColor="text1"/>
                <w:lang w:eastAsia="pt-BR"/>
              </w:rPr>
            </w:pPr>
            <w:r w:rsidRPr="003F165D">
              <w:rPr>
                <w:rFonts w:ascii="Arial" w:hAnsi="Arial" w:cs="Arial"/>
                <w:bCs/>
                <w:color w:val="000000" w:themeColor="text1"/>
                <w:lang w:eastAsia="pt-BR"/>
              </w:rPr>
              <w:t>Ariel Cáceres</w:t>
            </w:r>
          </w:p>
        </w:tc>
      </w:tr>
      <w:tr w:rsidR="003F165D" w:rsidRPr="003F165D" w:rsidTr="00957AA5">
        <w:tc>
          <w:tcPr>
            <w:tcW w:w="3402" w:type="dxa"/>
            <w:shd w:val="clear" w:color="auto" w:fill="auto"/>
          </w:tcPr>
          <w:p w:rsidR="003F165D" w:rsidRPr="003F165D" w:rsidRDefault="003F165D" w:rsidP="00957AA5">
            <w:pPr>
              <w:jc w:val="center"/>
              <w:rPr>
                <w:rFonts w:ascii="Arial" w:hAnsi="Arial" w:cs="Arial"/>
                <w:bCs/>
                <w:color w:val="000000" w:themeColor="text1"/>
                <w:lang w:eastAsia="pt-BR"/>
              </w:rPr>
            </w:pPr>
            <w:r w:rsidRPr="003F165D">
              <w:rPr>
                <w:rFonts w:ascii="Arial" w:hAnsi="Arial" w:cs="Arial"/>
                <w:bCs/>
                <w:color w:val="000000" w:themeColor="text1"/>
                <w:lang w:eastAsia="pt-BR"/>
              </w:rPr>
              <w:t>Setor de Compras</w:t>
            </w:r>
          </w:p>
        </w:tc>
      </w:tr>
    </w:tbl>
    <w:p w:rsidR="002D3D18" w:rsidRPr="003F165D" w:rsidRDefault="002D3D18" w:rsidP="003F165D">
      <w:pPr>
        <w:ind w:right="-567"/>
        <w:jc w:val="center"/>
        <w:rPr>
          <w:rFonts w:ascii="Arial" w:hAnsi="Arial" w:cs="Arial"/>
          <w:bCs/>
          <w:color w:val="000000" w:themeColor="text1"/>
          <w:lang w:eastAsia="pt-BR"/>
        </w:rPr>
      </w:pPr>
    </w:p>
    <w:p w:rsidR="002D3D18" w:rsidRPr="003F165D" w:rsidRDefault="002D3D18" w:rsidP="002034D3">
      <w:pPr>
        <w:ind w:right="-567"/>
        <w:jc w:val="center"/>
        <w:rPr>
          <w:rFonts w:ascii="Arial" w:hAnsi="Arial" w:cs="Arial"/>
          <w:color w:val="000000" w:themeColor="text1"/>
          <w:lang w:eastAsia="pt-BR"/>
        </w:rPr>
      </w:pPr>
    </w:p>
    <w:p w:rsidR="002D3D18" w:rsidRPr="003F165D" w:rsidRDefault="002D3D18" w:rsidP="002034D3">
      <w:pPr>
        <w:ind w:right="-568"/>
        <w:jc w:val="both"/>
        <w:rPr>
          <w:rFonts w:ascii="Arial" w:hAnsi="Arial" w:cs="Arial"/>
          <w:color w:val="000000" w:themeColor="text1"/>
          <w:lang w:eastAsia="pt-BR"/>
        </w:rPr>
      </w:pPr>
      <w:r w:rsidRPr="003F165D">
        <w:rPr>
          <w:rFonts w:ascii="Arial" w:hAnsi="Arial" w:cs="Arial"/>
          <w:color w:val="000000" w:themeColor="text1"/>
          <w:lang w:eastAsia="pt-BR"/>
        </w:rPr>
        <w:t xml:space="preserve">Aprovador por: </w:t>
      </w:r>
    </w:p>
    <w:p w:rsidR="002D3D18" w:rsidRPr="003F165D" w:rsidRDefault="002D3D18" w:rsidP="002034D3">
      <w:pPr>
        <w:ind w:right="-568"/>
        <w:jc w:val="both"/>
        <w:rPr>
          <w:rFonts w:ascii="Arial" w:hAnsi="Arial" w:cs="Arial"/>
          <w:b/>
          <w:color w:val="000000" w:themeColor="text1"/>
          <w:lang w:eastAsia="pt-BR"/>
        </w:rPr>
      </w:pPr>
      <w:bookmarkStart w:id="68" w:name="_Hlk158035073"/>
    </w:p>
    <w:bookmarkEnd w:id="68"/>
    <w:p w:rsidR="003F165D" w:rsidRPr="003F165D" w:rsidRDefault="003F165D">
      <w:pPr>
        <w:suppressAutoHyphens w:val="0"/>
        <w:spacing w:after="200" w:line="276" w:lineRule="auto"/>
        <w:rPr>
          <w:rFonts w:ascii="Arial" w:hAnsi="Arial" w:cs="Arial"/>
          <w:b/>
          <w:color w:val="000000"/>
        </w:rPr>
      </w:pPr>
      <w:r w:rsidRPr="003F165D">
        <w:rPr>
          <w:rFonts w:ascii="Arial" w:hAnsi="Arial" w:cs="Arial"/>
          <w:b/>
          <w:color w:val="000000"/>
        </w:rPr>
        <w:tab/>
      </w:r>
      <w:r w:rsidRPr="003F165D">
        <w:rPr>
          <w:rFonts w:ascii="Arial" w:hAnsi="Arial" w:cs="Arial"/>
          <w:b/>
          <w:color w:val="000000"/>
        </w:rPr>
        <w:tab/>
      </w:r>
      <w:r w:rsidRPr="003F165D">
        <w:rPr>
          <w:rFonts w:ascii="Arial" w:hAnsi="Arial" w:cs="Arial"/>
          <w:b/>
          <w:color w:val="000000"/>
        </w:rPr>
        <w:tab/>
      </w:r>
      <w:r w:rsidRPr="003F165D">
        <w:rPr>
          <w:rFonts w:ascii="Arial" w:hAnsi="Arial" w:cs="Arial"/>
          <w:b/>
          <w:color w:val="000000"/>
        </w:rPr>
        <w:tab/>
      </w:r>
      <w:r w:rsidRPr="003F165D">
        <w:rPr>
          <w:rFonts w:ascii="Arial" w:hAnsi="Arial" w:cs="Arial"/>
          <w:b/>
          <w:color w:val="000000"/>
        </w:rPr>
        <w:tab/>
      </w:r>
      <w:r w:rsidRPr="003F165D">
        <w:rPr>
          <w:rFonts w:ascii="Arial" w:hAnsi="Arial" w:cs="Arial"/>
          <w:b/>
          <w:color w:val="000000"/>
        </w:rPr>
        <w:tab/>
      </w:r>
    </w:p>
    <w:tbl>
      <w:tblPr>
        <w:tblW w:w="0" w:type="auto"/>
        <w:tblInd w:w="2584" w:type="dxa"/>
        <w:tblBorders>
          <w:top w:val="single" w:sz="4" w:space="0" w:color="auto"/>
        </w:tblBorders>
        <w:tblLook w:val="04A0"/>
      </w:tblPr>
      <w:tblGrid>
        <w:gridCol w:w="4731"/>
      </w:tblGrid>
      <w:tr w:rsidR="003F165D" w:rsidRPr="003F165D" w:rsidTr="00957AA5">
        <w:trPr>
          <w:trHeight w:val="267"/>
        </w:trPr>
        <w:tc>
          <w:tcPr>
            <w:tcW w:w="4731" w:type="dxa"/>
            <w:shd w:val="clear" w:color="auto" w:fill="auto"/>
            <w:vAlign w:val="bottom"/>
          </w:tcPr>
          <w:p w:rsidR="003F165D" w:rsidRPr="003F165D" w:rsidRDefault="003F165D" w:rsidP="00957AA5">
            <w:pPr>
              <w:jc w:val="center"/>
              <w:rPr>
                <w:rFonts w:ascii="Arial" w:hAnsi="Arial" w:cs="Arial"/>
                <w:bCs/>
                <w:color w:val="000000" w:themeColor="text1"/>
                <w:lang w:eastAsia="pt-BR"/>
              </w:rPr>
            </w:pPr>
            <w:r w:rsidRPr="003F165D">
              <w:rPr>
                <w:rFonts w:ascii="Arial" w:hAnsi="Arial" w:cs="Arial"/>
                <w:bCs/>
                <w:color w:val="000000" w:themeColor="text1"/>
                <w:lang w:eastAsia="pt-BR"/>
              </w:rPr>
              <w:t>Edilberto Cruz Gonçalves</w:t>
            </w:r>
          </w:p>
        </w:tc>
      </w:tr>
      <w:tr w:rsidR="003F165D" w:rsidRPr="003F165D" w:rsidTr="00957AA5">
        <w:trPr>
          <w:trHeight w:val="537"/>
        </w:trPr>
        <w:tc>
          <w:tcPr>
            <w:tcW w:w="4731" w:type="dxa"/>
            <w:shd w:val="clear" w:color="auto" w:fill="auto"/>
          </w:tcPr>
          <w:p w:rsidR="003F165D" w:rsidRPr="003F165D" w:rsidRDefault="003F165D" w:rsidP="00957AA5">
            <w:pPr>
              <w:jc w:val="center"/>
              <w:rPr>
                <w:rFonts w:ascii="Arial" w:hAnsi="Arial" w:cs="Arial"/>
                <w:bCs/>
                <w:color w:val="000000" w:themeColor="text1"/>
                <w:lang w:eastAsia="pt-BR"/>
              </w:rPr>
            </w:pPr>
            <w:r w:rsidRPr="003F165D">
              <w:rPr>
                <w:rFonts w:ascii="Arial" w:hAnsi="Arial" w:cs="Arial"/>
                <w:bCs/>
                <w:color w:val="000000" w:themeColor="text1"/>
                <w:lang w:eastAsia="pt-BR"/>
              </w:rPr>
              <w:t>Secretário de Administração e Finanças</w:t>
            </w:r>
          </w:p>
        </w:tc>
      </w:tr>
    </w:tbl>
    <w:p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brasileiro, casado, empresário, portador do RG nº. 966.350 SSP/MS e CPF/MF nº. 078.627.328-39, residente e domiciliado na Rua Coronel Pilad Rebuá, n. 1175, Centro, Bonito/MS,</w:t>
      </w:r>
      <w:r w:rsidRPr="00202538">
        <w:rPr>
          <w:rFonts w:ascii="Arial" w:hAnsi="Arial" w:cs="Arial"/>
          <w:color w:val="FF0000"/>
          <w:sz w:val="20"/>
          <w:szCs w:val="20"/>
        </w:rPr>
        <w:t xml:space="preserve"> </w:t>
      </w:r>
      <w:r w:rsidR="00417D3B">
        <w:rPr>
          <w:rFonts w:ascii="Arial" w:hAnsi="Arial" w:cs="Arial"/>
          <w:sz w:val="20"/>
          <w:szCs w:val="20"/>
        </w:rPr>
        <w:t>doravante, denominado CONTRATANTE</w:t>
      </w:r>
      <w:r w:rsidRPr="00202538">
        <w:rPr>
          <w:rFonts w:ascii="Arial" w:hAnsi="Arial" w:cs="Arial"/>
          <w:sz w:val="20"/>
          <w:szCs w:val="20"/>
        </w:rPr>
        <w:t xml:space="preserve"> e a empresa..................., neste ato, representada pelo Sr........................, doravante, denominada </w:t>
      </w:r>
      <w:r w:rsidRPr="00202538">
        <w:rPr>
          <w:rFonts w:ascii="Arial" w:hAnsi="Arial" w:cs="Arial"/>
          <w:iCs/>
          <w:sz w:val="20"/>
          <w:szCs w:val="20"/>
        </w:rPr>
        <w:t>CONTRATADA.</w:t>
      </w:r>
      <w:r w:rsidR="000821B9" w:rsidRPr="00202538">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445859" w:rsidRPr="00445859">
        <w:rPr>
          <w:rFonts w:ascii="Arial" w:hAnsi="Arial" w:cs="Arial"/>
          <w:b/>
          <w:sz w:val="20"/>
          <w:szCs w:val="20"/>
        </w:rPr>
        <w:t>Registro de preços para futura aquisição e recarga de extintores para atender a demanda das diversas secretarias ligadas a Prefeitura Municipal de Bonito/MS</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244FAB" w:rsidRPr="00F47E98" w:rsidRDefault="00244FAB" w:rsidP="00244FAB">
      <w:pPr>
        <w:ind w:left="284"/>
        <w:jc w:val="both"/>
        <w:rPr>
          <w:rFonts w:ascii="Arial" w:hAnsi="Arial" w:cs="Arial"/>
          <w:sz w:val="20"/>
          <w:szCs w:val="20"/>
        </w:rPr>
      </w:pPr>
      <w:r w:rsidRPr="00F47E98">
        <w:rPr>
          <w:rFonts w:ascii="Arial" w:hAnsi="Arial" w:cs="Arial"/>
          <w:sz w:val="20"/>
          <w:szCs w:val="20"/>
        </w:rPr>
        <w:t>7.2.2 – A contratada ficará obrigada a atender a ordem de</w:t>
      </w:r>
      <w:r>
        <w:rPr>
          <w:rFonts w:ascii="Arial" w:hAnsi="Arial" w:cs="Arial"/>
          <w:sz w:val="20"/>
          <w:szCs w:val="20"/>
        </w:rPr>
        <w:t xml:space="preserve"> fornecimento efetuada no prazo </w:t>
      </w:r>
      <w:r w:rsidRPr="00F47E98">
        <w:rPr>
          <w:rFonts w:ascii="Arial" w:hAnsi="Arial" w:cs="Arial"/>
          <w:sz w:val="20"/>
          <w:szCs w:val="20"/>
        </w:rPr>
        <w:t xml:space="preserve">máximo de </w:t>
      </w:r>
      <w:r w:rsidR="00744A64">
        <w:rPr>
          <w:rFonts w:ascii="Arial" w:hAnsi="Arial" w:cs="Arial"/>
          <w:b/>
          <w:sz w:val="20"/>
          <w:szCs w:val="20"/>
        </w:rPr>
        <w:t>10</w:t>
      </w:r>
      <w:r w:rsidRPr="00F47E98">
        <w:rPr>
          <w:rFonts w:ascii="Arial" w:hAnsi="Arial" w:cs="Arial"/>
          <w:b/>
          <w:sz w:val="20"/>
          <w:szCs w:val="20"/>
        </w:rPr>
        <w:t xml:space="preserve"> (</w:t>
      </w:r>
      <w:r w:rsidR="00744A64">
        <w:rPr>
          <w:rFonts w:ascii="Arial" w:hAnsi="Arial" w:cs="Arial"/>
          <w:b/>
          <w:sz w:val="20"/>
          <w:szCs w:val="20"/>
        </w:rPr>
        <w:t>dez</w:t>
      </w:r>
      <w:r w:rsidRPr="00F47E98">
        <w:rPr>
          <w:rFonts w:ascii="Arial" w:hAnsi="Arial" w:cs="Arial"/>
          <w:b/>
          <w:sz w:val="20"/>
          <w:szCs w:val="20"/>
        </w:rPr>
        <w:t>) dias</w:t>
      </w:r>
      <w:r w:rsidR="00417D3B">
        <w:rPr>
          <w:rFonts w:ascii="Arial" w:hAnsi="Arial" w:cs="Arial"/>
          <w:b/>
          <w:sz w:val="20"/>
          <w:szCs w:val="20"/>
        </w:rPr>
        <w:t xml:space="preserve"> uteis </w:t>
      </w:r>
      <w:r w:rsidRPr="00F47E98">
        <w:rPr>
          <w:rFonts w:ascii="Arial" w:hAnsi="Arial" w:cs="Arial"/>
          <w:sz w:val="20"/>
          <w:szCs w:val="20"/>
        </w:rPr>
        <w:t>contados do envio da requisição ou pedido de compra, não podendo exigir quantidade mínima para entrega, visando cobrir o frete.</w:t>
      </w:r>
    </w:p>
    <w:p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7.2.3 – Caso a contratada não forneça os itens requisitados, no prazo</w:t>
      </w:r>
      <w:r w:rsidRPr="00F47E98">
        <w:rPr>
          <w:rFonts w:ascii="Arial" w:hAnsi="Arial" w:cs="Arial"/>
          <w:color w:val="FF0000"/>
          <w:sz w:val="20"/>
          <w:szCs w:val="20"/>
        </w:rPr>
        <w:t xml:space="preserve"> </w:t>
      </w:r>
      <w:r w:rsidRPr="00F47E98">
        <w:rPr>
          <w:rFonts w:ascii="Arial" w:hAnsi="Arial" w:cs="Arial"/>
          <w:bCs/>
          <w:sz w:val="20"/>
          <w:szCs w:val="20"/>
        </w:rPr>
        <w:t xml:space="preserve">máximo </w:t>
      </w:r>
      <w:r w:rsidR="00744A64">
        <w:rPr>
          <w:rFonts w:ascii="Arial" w:hAnsi="Arial" w:cs="Arial"/>
          <w:b/>
          <w:sz w:val="20"/>
          <w:szCs w:val="20"/>
        </w:rPr>
        <w:t>10</w:t>
      </w:r>
      <w:r w:rsidR="00744A64" w:rsidRPr="00F47E98">
        <w:rPr>
          <w:rFonts w:ascii="Arial" w:hAnsi="Arial" w:cs="Arial"/>
          <w:b/>
          <w:sz w:val="20"/>
          <w:szCs w:val="20"/>
        </w:rPr>
        <w:t xml:space="preserve"> (</w:t>
      </w:r>
      <w:r w:rsidR="00744A64">
        <w:rPr>
          <w:rFonts w:ascii="Arial" w:hAnsi="Arial" w:cs="Arial"/>
          <w:b/>
          <w:sz w:val="20"/>
          <w:szCs w:val="20"/>
        </w:rPr>
        <w:t>dez</w:t>
      </w:r>
      <w:r w:rsidRPr="00F47E98">
        <w:rPr>
          <w:rFonts w:ascii="Arial" w:hAnsi="Arial" w:cs="Arial"/>
          <w:b/>
          <w:sz w:val="20"/>
          <w:szCs w:val="20"/>
        </w:rPr>
        <w:t>) dias úteis</w:t>
      </w:r>
      <w:r w:rsidRPr="00F47E98">
        <w:rPr>
          <w:rFonts w:ascii="Arial" w:hAnsi="Arial" w:cs="Arial"/>
          <w:bCs/>
          <w:sz w:val="20"/>
          <w:szCs w:val="20"/>
        </w:rPr>
        <w:t xml:space="preserve"> </w:t>
      </w:r>
      <w:r w:rsidRPr="00F47E9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rsidR="00244FAB" w:rsidRDefault="00244FAB" w:rsidP="00244FAB">
      <w:pPr>
        <w:ind w:left="284"/>
        <w:jc w:val="both"/>
        <w:rPr>
          <w:rFonts w:ascii="Arial" w:hAnsi="Arial" w:cs="Arial"/>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prazo máximo de </w:t>
      </w:r>
      <w:r w:rsidR="00744A64">
        <w:rPr>
          <w:rFonts w:ascii="Arial" w:hAnsi="Arial" w:cs="Arial"/>
          <w:b/>
          <w:sz w:val="20"/>
          <w:szCs w:val="20"/>
        </w:rPr>
        <w:t>05</w:t>
      </w:r>
      <w:r w:rsidRPr="00244FAB">
        <w:rPr>
          <w:rFonts w:ascii="Arial" w:hAnsi="Arial" w:cs="Arial"/>
          <w:b/>
          <w:sz w:val="20"/>
          <w:szCs w:val="20"/>
        </w:rPr>
        <w:t xml:space="preserve"> (</w:t>
      </w:r>
      <w:r w:rsidR="00744A64">
        <w:rPr>
          <w:rFonts w:ascii="Arial" w:hAnsi="Arial" w:cs="Arial"/>
          <w:b/>
          <w:sz w:val="20"/>
          <w:szCs w:val="20"/>
        </w:rPr>
        <w:t>cinco</w:t>
      </w:r>
      <w:r w:rsidRPr="00244FAB">
        <w:rPr>
          <w:rFonts w:ascii="Arial" w:hAnsi="Arial" w:cs="Arial"/>
          <w:b/>
          <w:sz w:val="20"/>
          <w:szCs w:val="20"/>
        </w:rPr>
        <w:t>) dias</w:t>
      </w:r>
      <w:r>
        <w:rPr>
          <w:rFonts w:ascii="Arial" w:hAnsi="Arial" w:cs="Arial"/>
          <w:sz w:val="20"/>
          <w:szCs w:val="20"/>
        </w:rPr>
        <w:t xml:space="preserve"> </w:t>
      </w:r>
      <w:r w:rsidRPr="00F47E98">
        <w:rPr>
          <w:rFonts w:ascii="Arial" w:hAnsi="Arial" w:cs="Arial"/>
          <w:b/>
          <w:sz w:val="20"/>
          <w:szCs w:val="20"/>
        </w:rPr>
        <w:t>úteis</w:t>
      </w:r>
      <w:r w:rsidRPr="00F47E98">
        <w:rPr>
          <w:rFonts w:ascii="Arial" w:hAnsi="Arial" w:cs="Arial"/>
          <w:sz w:val="20"/>
          <w:szCs w:val="20"/>
        </w:rPr>
        <w:t>, sem qualquer ônus para administração, independentemente da aplicação das penalidades cabíveis.</w:t>
      </w:r>
    </w:p>
    <w:p w:rsidR="007C4FF2" w:rsidRPr="007C4FF2" w:rsidRDefault="007C4FF2" w:rsidP="00244FAB">
      <w:pPr>
        <w:ind w:left="284"/>
        <w:jc w:val="both"/>
        <w:rPr>
          <w:rFonts w:ascii="Arial" w:hAnsi="Arial" w:cs="Arial"/>
          <w:sz w:val="20"/>
          <w:szCs w:val="20"/>
        </w:rPr>
      </w:pPr>
      <w:r>
        <w:rPr>
          <w:rFonts w:ascii="Arial" w:hAnsi="Arial" w:cs="Arial"/>
          <w:sz w:val="20"/>
          <w:szCs w:val="20"/>
        </w:rPr>
        <w:t>7.2.6</w:t>
      </w:r>
      <w:r w:rsidRPr="00F47E98">
        <w:rPr>
          <w:rFonts w:ascii="Arial" w:hAnsi="Arial" w:cs="Arial"/>
          <w:sz w:val="20"/>
          <w:szCs w:val="20"/>
        </w:rPr>
        <w:t xml:space="preserve"> – </w:t>
      </w:r>
      <w:r w:rsidRPr="007C4FF2">
        <w:rPr>
          <w:rFonts w:ascii="Arial" w:hAnsi="Arial" w:cs="Arial"/>
          <w:sz w:val="20"/>
          <w:szCs w:val="20"/>
        </w:rPr>
        <w:t>A empresa contratada deverá  realizar a substituição dos extintores de incêndio por outro da mesmas características, mesma capacidade de combate a incêndio, mesma validade de teste hidrostático, carregado e com as seguintes informações básicas: tipo de carga, capacidade, número do extintor, data (mês) da carga, data (mês) da próxima recarga, data (ano) do teste hidrostático e o selo de Inspeção Técnica e Manutenção de Extintores de Incêndio do INMETRO informando o mês e ano da realização do serviço</w:t>
      </w:r>
    </w:p>
    <w:p w:rsidR="00244FAB" w:rsidRPr="00F47E98" w:rsidRDefault="007C4FF2" w:rsidP="00244FAB">
      <w:pPr>
        <w:pStyle w:val="Recuodecorpodetexto2"/>
        <w:spacing w:after="0" w:line="240" w:lineRule="auto"/>
        <w:ind w:left="284"/>
        <w:jc w:val="both"/>
        <w:rPr>
          <w:rFonts w:ascii="Arial" w:hAnsi="Arial" w:cs="Arial"/>
          <w:sz w:val="20"/>
          <w:szCs w:val="20"/>
        </w:rPr>
      </w:pPr>
      <w:r>
        <w:rPr>
          <w:rFonts w:ascii="Arial" w:hAnsi="Arial" w:cs="Arial"/>
          <w:sz w:val="20"/>
          <w:szCs w:val="20"/>
        </w:rPr>
        <w:lastRenderedPageBreak/>
        <w:t>7.2.7</w:t>
      </w:r>
      <w:r w:rsidR="00244FAB" w:rsidRPr="00F47E98">
        <w:rPr>
          <w:rFonts w:ascii="Arial" w:hAnsi="Arial" w:cs="Arial"/>
          <w:sz w:val="20"/>
          <w:szCs w:val="20"/>
        </w:rPr>
        <w:t xml:space="preserve"> </w:t>
      </w:r>
      <w:r w:rsidR="00244FAB" w:rsidRPr="00F47E98">
        <w:rPr>
          <w:rFonts w:ascii="Arial" w:hAnsi="Arial" w:cs="Arial"/>
          <w:color w:val="000000"/>
          <w:sz w:val="20"/>
          <w:szCs w:val="20"/>
        </w:rPr>
        <w:t>–</w:t>
      </w:r>
      <w:r w:rsidR="00244FAB" w:rsidRPr="00F47E98">
        <w:rPr>
          <w:rFonts w:ascii="Arial" w:hAnsi="Arial" w:cs="Arial"/>
          <w:sz w:val="20"/>
          <w:szCs w:val="20"/>
        </w:rPr>
        <w:t xml:space="preserve"> Entregar os itens conforme endereço informado pelo requisitante, em dias úteis das </w:t>
      </w:r>
      <w:r w:rsidR="00244FAB" w:rsidRPr="00EF492D">
        <w:rPr>
          <w:rFonts w:ascii="Arial" w:hAnsi="Arial" w:cs="Arial"/>
          <w:sz w:val="20"/>
          <w:szCs w:val="20"/>
        </w:rPr>
        <w:t>07h00min às 13h00min</w:t>
      </w:r>
      <w:r w:rsidR="00244FAB" w:rsidRPr="00F47E98">
        <w:rPr>
          <w:rFonts w:ascii="Arial" w:hAnsi="Arial" w:cs="Arial"/>
          <w:sz w:val="20"/>
          <w:szCs w:val="20"/>
        </w:rPr>
        <w:t>.</w:t>
      </w:r>
    </w:p>
    <w:p w:rsidR="00E42904" w:rsidRPr="00470A55" w:rsidRDefault="007C4FF2" w:rsidP="00244FAB">
      <w:pPr>
        <w:autoSpaceDE w:val="0"/>
        <w:autoSpaceDN w:val="0"/>
        <w:adjustRightInd w:val="0"/>
        <w:ind w:left="284"/>
        <w:jc w:val="both"/>
        <w:rPr>
          <w:rFonts w:ascii="Arial" w:hAnsi="Arial" w:cs="Arial"/>
          <w:sz w:val="20"/>
          <w:szCs w:val="20"/>
        </w:rPr>
      </w:pPr>
      <w:r>
        <w:rPr>
          <w:rFonts w:ascii="Arial" w:hAnsi="Arial" w:cs="Arial"/>
          <w:color w:val="000000"/>
          <w:sz w:val="20"/>
          <w:szCs w:val="20"/>
        </w:rPr>
        <w:t>7.2.8</w:t>
      </w:r>
      <w:r w:rsidR="00244FAB" w:rsidRPr="00F47E98">
        <w:rPr>
          <w:rFonts w:ascii="Arial" w:hAnsi="Arial" w:cs="Arial"/>
          <w:color w:val="000000"/>
          <w:sz w:val="20"/>
          <w:szCs w:val="20"/>
        </w:rPr>
        <w:t xml:space="preserve"> – Todas as despesas relativas à entrega do item e respectivas adaptações,</w:t>
      </w:r>
      <w:r w:rsidR="00244FAB" w:rsidRPr="00F47E98">
        <w:rPr>
          <w:rFonts w:ascii="Arial" w:hAnsi="Arial" w:cs="Arial"/>
          <w:sz w:val="20"/>
          <w:szCs w:val="20"/>
        </w:rPr>
        <w:t xml:space="preserve"> bem como taxas, diferenças de ICMS, encargos de qualquer natureza e quaisquer custos incidentes</w:t>
      </w:r>
      <w:r w:rsidR="00244FAB"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lastRenderedPageBreak/>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24 (vinte e quatro) horas, contados do envio da Autorização de Fornecimento, conforme solicitação da Contratante, não podendo exigir quantidade mínima para entrega, visando cobrir o frete. </w:t>
      </w:r>
    </w:p>
    <w:p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w:t>
      </w:r>
      <w:proofErr w:type="gramStart"/>
      <w:r w:rsidRPr="008628F9">
        <w:rPr>
          <w:rFonts w:ascii="Arial" w:eastAsiaTheme="minorHAnsi" w:hAnsi="Arial" w:cs="Arial"/>
          <w:color w:val="000000"/>
          <w:sz w:val="22"/>
          <w:szCs w:val="22"/>
          <w:lang w:val="pt-BR" w:eastAsia="en-US"/>
        </w:rPr>
        <w:t>a</w:t>
      </w:r>
      <w:proofErr w:type="gramEnd"/>
      <w:r w:rsidRPr="008628F9">
        <w:rPr>
          <w:rFonts w:ascii="Arial" w:eastAsiaTheme="minorHAnsi" w:hAnsi="Arial" w:cs="Arial"/>
          <w:color w:val="000000"/>
          <w:sz w:val="22"/>
          <w:szCs w:val="22"/>
          <w:lang w:val="pt-BR" w:eastAsia="en-US"/>
        </w:rPr>
        <w:t xml:space="preserve"> entrega na data assinalada, a empresa deverá comunicar as razões respectivas com pelo menos 12 (doze) horas de antecedência para que qualquer pleito de prorrogação de prazo seja analisado, ressalvadas situações de caso fortuito e força maior.</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 xml:space="preserve">O presente processo trata-se de uma ata de registro de preços, não havendo a necessidade de informar nem vincular a dotação orçamentária de imediato. A cada </w:t>
      </w:r>
      <w:r w:rsidR="006A1B84" w:rsidRPr="0030486D">
        <w:rPr>
          <w:rFonts w:ascii="Arial" w:hAnsi="Arial" w:cs="Arial"/>
          <w:sz w:val="22"/>
          <w:szCs w:val="22"/>
        </w:rPr>
        <w:lastRenderedPageBreak/>
        <w:t>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w:t>
      </w:r>
      <w:r w:rsidRPr="0030486D">
        <w:rPr>
          <w:rFonts w:ascii="Arial" w:eastAsiaTheme="minorHAnsi" w:hAnsi="Arial" w:cs="Arial"/>
          <w:sz w:val="22"/>
          <w:szCs w:val="22"/>
          <w:lang w:val="pt-BR" w:eastAsia="en-US"/>
        </w:rPr>
        <w:lastRenderedPageBreak/>
        <w:t xml:space="preserve">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9"/>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64" w:rsidRDefault="00744A64" w:rsidP="0041257C">
      <w:r>
        <w:separator/>
      </w:r>
    </w:p>
  </w:endnote>
  <w:endnote w:type="continuationSeparator" w:id="0">
    <w:p w:rsidR="00744A64" w:rsidRDefault="00744A64"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4" w:rsidRPr="00110767" w:rsidRDefault="00744A6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744A64" w:rsidRPr="00110767" w:rsidRDefault="00744A64"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744A64" w:rsidRPr="00110767" w:rsidRDefault="00744A64"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64" w:rsidRDefault="00744A64" w:rsidP="0041257C">
      <w:r>
        <w:separator/>
      </w:r>
    </w:p>
  </w:footnote>
  <w:footnote w:type="continuationSeparator" w:id="0">
    <w:p w:rsidR="00744A64" w:rsidRDefault="00744A64" w:rsidP="0041257C">
      <w:r>
        <w:continuationSeparator/>
      </w:r>
    </w:p>
  </w:footnote>
  <w:footnote w:id="1">
    <w:p w:rsidR="00744A64" w:rsidRPr="008D75C6" w:rsidRDefault="00744A6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4" w:rsidRPr="009D39BE" w:rsidRDefault="00AC7C4B" w:rsidP="00110767">
    <w:pPr>
      <w:jc w:val="center"/>
    </w:pPr>
    <w:r w:rsidRPr="00AC7C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5754853" r:id="rId2"/>
      </w:pict>
    </w:r>
  </w:p>
  <w:p w:rsidR="00744A64" w:rsidRPr="00E05042" w:rsidRDefault="00AC7C4B" w:rsidP="00110767">
    <w:pPr>
      <w:tabs>
        <w:tab w:val="left" w:pos="8025"/>
      </w:tabs>
      <w:rPr>
        <w:rFonts w:ascii="Arial" w:hAnsi="Arial" w:cs="Arial"/>
        <w:b/>
        <w:sz w:val="12"/>
      </w:rPr>
    </w:pPr>
    <w:r w:rsidRPr="00AC7C4B">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744A64" w:rsidRDefault="00744A64" w:rsidP="00110767">
                  <w:pPr>
                    <w:rPr>
                      <w:rFonts w:ascii="Arial" w:hAnsi="Arial" w:cs="Arial"/>
                      <w:sz w:val="14"/>
                      <w:szCs w:val="14"/>
                    </w:rPr>
                  </w:pPr>
                </w:p>
                <w:p w:rsidR="00744A64" w:rsidRDefault="00744A64"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744A64" w:rsidRDefault="00744A64" w:rsidP="00110767">
    <w:pPr>
      <w:jc w:val="center"/>
      <w:rPr>
        <w:rFonts w:ascii="Arial" w:hAnsi="Arial" w:cs="Arial"/>
        <w:b/>
      </w:rPr>
    </w:pPr>
  </w:p>
  <w:p w:rsidR="00744A64" w:rsidRPr="00110767" w:rsidRDefault="00744A64" w:rsidP="00110767">
    <w:pPr>
      <w:jc w:val="center"/>
      <w:rPr>
        <w:rFonts w:ascii="Arial" w:hAnsi="Arial" w:cs="Arial"/>
        <w:b/>
        <w:sz w:val="22"/>
        <w:szCs w:val="22"/>
      </w:rPr>
    </w:pPr>
    <w:r w:rsidRPr="00110767">
      <w:rPr>
        <w:rFonts w:ascii="Arial" w:hAnsi="Arial" w:cs="Arial"/>
        <w:b/>
        <w:sz w:val="22"/>
        <w:szCs w:val="22"/>
      </w:rPr>
      <w:t>ESTADO DE MATO GROSSO DO SUL</w:t>
    </w:r>
  </w:p>
  <w:p w:rsidR="00744A64" w:rsidRPr="00110767" w:rsidRDefault="00744A64" w:rsidP="00110767">
    <w:pPr>
      <w:jc w:val="center"/>
      <w:rPr>
        <w:sz w:val="22"/>
        <w:szCs w:val="22"/>
      </w:rPr>
    </w:pPr>
    <w:r w:rsidRPr="00110767">
      <w:rPr>
        <w:rFonts w:ascii="Arial" w:hAnsi="Arial" w:cs="Arial"/>
        <w:b/>
        <w:sz w:val="22"/>
        <w:szCs w:val="22"/>
      </w:rPr>
      <w:t>MUNICÍPIO DE BONITO</w:t>
    </w:r>
  </w:p>
  <w:p w:rsidR="00744A64" w:rsidRPr="00110767" w:rsidRDefault="00744A64"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85405A"/>
    <w:multiLevelType w:val="multilevel"/>
    <w:tmpl w:val="251AC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27A406CD"/>
    <w:multiLevelType w:val="multilevel"/>
    <w:tmpl w:val="12BE7BB4"/>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9">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560E0EE2"/>
    <w:multiLevelType w:val="multilevel"/>
    <w:tmpl w:val="46325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9">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0">
    <w:nsid w:val="5CDA6FFA"/>
    <w:multiLevelType w:val="multilevel"/>
    <w:tmpl w:val="DE4EDBC8"/>
    <w:lvl w:ilvl="0">
      <w:start w:val="8"/>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1">
    <w:nsid w:val="606F51AB"/>
    <w:multiLevelType w:val="hybridMultilevel"/>
    <w:tmpl w:val="93F83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EE47B67"/>
    <w:multiLevelType w:val="multilevel"/>
    <w:tmpl w:val="87728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0"/>
  </w:num>
  <w:num w:numId="4">
    <w:abstractNumId w:val="25"/>
  </w:num>
  <w:num w:numId="5">
    <w:abstractNumId w:val="26"/>
  </w:num>
  <w:num w:numId="6">
    <w:abstractNumId w:val="12"/>
  </w:num>
  <w:num w:numId="7">
    <w:abstractNumId w:val="10"/>
  </w:num>
  <w:num w:numId="8">
    <w:abstractNumId w:val="15"/>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9"/>
    </w:lvlOverride>
    <w:lvlOverride w:ilvl="1">
      <w:startOverride w:val="2"/>
    </w:lvlOverride>
    <w:lvlOverride w:ilvl="2">
      <w:startOverride w:val="1"/>
    </w:lvlOverride>
  </w:num>
  <w:num w:numId="12">
    <w:abstractNumId w:val="7"/>
  </w:num>
  <w:num w:numId="13">
    <w:abstractNumId w:val="27"/>
  </w:num>
  <w:num w:numId="14">
    <w:abstractNumId w:val="4"/>
  </w:num>
  <w:num w:numId="15">
    <w:abstractNumId w:val="14"/>
  </w:num>
  <w:num w:numId="16">
    <w:abstractNumId w:val="16"/>
  </w:num>
  <w:num w:numId="17">
    <w:abstractNumId w:val="11"/>
  </w:num>
  <w:num w:numId="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9"/>
  </w:num>
  <w:num w:numId="20">
    <w:abstractNumId w:val="18"/>
  </w:num>
  <w:num w:numId="21">
    <w:abstractNumId w:val="5"/>
  </w:num>
  <w:num w:numId="22">
    <w:abstractNumId w:val="13"/>
  </w:num>
  <w:num w:numId="23">
    <w:abstractNumId w:val="9"/>
  </w:num>
  <w:num w:numId="24">
    <w:abstractNumId w:val="17"/>
  </w:num>
  <w:num w:numId="25">
    <w:abstractNumId w:val="3"/>
  </w:num>
  <w:num w:numId="26">
    <w:abstractNumId w:val="8"/>
  </w:num>
  <w:num w:numId="27">
    <w:abstractNumId w:val="24"/>
  </w:num>
  <w:num w:numId="28">
    <w:abstractNumId w:val="21"/>
  </w:num>
  <w:num w:numId="29">
    <w:abstractNumId w:val="23"/>
  </w:num>
  <w:num w:numId="30">
    <w:abstractNumId w:val="20"/>
  </w:num>
  <w:num w:numId="31">
    <w:abstractNumId w:val="6"/>
  </w:num>
  <w:num w:numId="32">
    <w:abstractNumId w:val="6"/>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2E9E"/>
    <w:rsid w:val="001A182C"/>
    <w:rsid w:val="001A1E35"/>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5670"/>
    <w:rsid w:val="00257A40"/>
    <w:rsid w:val="00257F23"/>
    <w:rsid w:val="00261A80"/>
    <w:rsid w:val="00271F81"/>
    <w:rsid w:val="00277560"/>
    <w:rsid w:val="00280001"/>
    <w:rsid w:val="00280659"/>
    <w:rsid w:val="00281955"/>
    <w:rsid w:val="00282099"/>
    <w:rsid w:val="0028686D"/>
    <w:rsid w:val="00287852"/>
    <w:rsid w:val="00291BC4"/>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5ED6"/>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165D"/>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3862"/>
    <w:rsid w:val="00440C29"/>
    <w:rsid w:val="004450C1"/>
    <w:rsid w:val="0044585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5E70"/>
    <w:rsid w:val="00590C17"/>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A145F"/>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A64"/>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4FF2"/>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49F0"/>
    <w:rsid w:val="0085297F"/>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60DA"/>
    <w:rsid w:val="009C6D18"/>
    <w:rsid w:val="009D1575"/>
    <w:rsid w:val="009D292D"/>
    <w:rsid w:val="009D5758"/>
    <w:rsid w:val="009D5CF6"/>
    <w:rsid w:val="009D6B4F"/>
    <w:rsid w:val="009D722D"/>
    <w:rsid w:val="009E5AB2"/>
    <w:rsid w:val="009E5FA3"/>
    <w:rsid w:val="009E62EC"/>
    <w:rsid w:val="009F5002"/>
    <w:rsid w:val="009F573A"/>
    <w:rsid w:val="009F63DE"/>
    <w:rsid w:val="00A0416F"/>
    <w:rsid w:val="00A060C9"/>
    <w:rsid w:val="00A10866"/>
    <w:rsid w:val="00A145A0"/>
    <w:rsid w:val="00A14682"/>
    <w:rsid w:val="00A22479"/>
    <w:rsid w:val="00A24D47"/>
    <w:rsid w:val="00A26032"/>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C7C4B"/>
    <w:rsid w:val="00AD06C0"/>
    <w:rsid w:val="00AD214A"/>
    <w:rsid w:val="00AD7C2D"/>
    <w:rsid w:val="00AE197C"/>
    <w:rsid w:val="00AE2723"/>
    <w:rsid w:val="00AE3CA6"/>
    <w:rsid w:val="00AE4C29"/>
    <w:rsid w:val="00AE7BF5"/>
    <w:rsid w:val="00AF2BB4"/>
    <w:rsid w:val="00AF30B3"/>
    <w:rsid w:val="00B017C9"/>
    <w:rsid w:val="00B03382"/>
    <w:rsid w:val="00B05C81"/>
    <w:rsid w:val="00B11697"/>
    <w:rsid w:val="00B1702B"/>
    <w:rsid w:val="00B25812"/>
    <w:rsid w:val="00B26028"/>
    <w:rsid w:val="00B264CB"/>
    <w:rsid w:val="00B2759D"/>
    <w:rsid w:val="00B3035E"/>
    <w:rsid w:val="00B33A99"/>
    <w:rsid w:val="00B33D47"/>
    <w:rsid w:val="00B421C2"/>
    <w:rsid w:val="00B44579"/>
    <w:rsid w:val="00B469C0"/>
    <w:rsid w:val="00B505A7"/>
    <w:rsid w:val="00B5564D"/>
    <w:rsid w:val="00B55CEB"/>
    <w:rsid w:val="00B60CDC"/>
    <w:rsid w:val="00B625F1"/>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167C2"/>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3292"/>
    <w:rsid w:val="00E36E08"/>
    <w:rsid w:val="00E41E18"/>
    <w:rsid w:val="00E42904"/>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5E"/>
    <w:rsid w:val="00ED58DE"/>
    <w:rsid w:val="00EE0062"/>
    <w:rsid w:val="00EE0314"/>
    <w:rsid w:val="00EE16C2"/>
    <w:rsid w:val="00EE1795"/>
    <w:rsid w:val="00EE3509"/>
    <w:rsid w:val="00EE4BCE"/>
    <w:rsid w:val="00EE5582"/>
    <w:rsid w:val="00EE69DF"/>
    <w:rsid w:val="00EF067B"/>
    <w:rsid w:val="00F02CED"/>
    <w:rsid w:val="00F049AA"/>
    <w:rsid w:val="00F11265"/>
    <w:rsid w:val="00F23F1D"/>
    <w:rsid w:val="00F252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4C1A"/>
    <w:rsid w:val="00FC5509"/>
    <w:rsid w:val="00FC7FDA"/>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70"/>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255670"/>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commentsExtended" Target="commentsExtended.xml"/><Relationship Id="rId8" Type="http://schemas.openxmlformats.org/officeDocument/2006/relationships/hyperlink" Target="https://bllcompras.com"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55C3-D8CA-4D90-9DA5-4453E2DB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20278</Words>
  <Characters>109504</Characters>
  <Application>Microsoft Office Word</Application>
  <DocSecurity>0</DocSecurity>
  <Lines>912</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7</cp:revision>
  <cp:lastPrinted>2024-08-21T14:29:00Z</cp:lastPrinted>
  <dcterms:created xsi:type="dcterms:W3CDTF">2024-08-21T17:39:00Z</dcterms:created>
  <dcterms:modified xsi:type="dcterms:W3CDTF">2024-08-21T18:14:00Z</dcterms:modified>
</cp:coreProperties>
</file>