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EF" w:rsidRPr="007B7105" w:rsidRDefault="007B7105" w:rsidP="007B7105">
      <w:pPr>
        <w:pStyle w:val="Corpodetexto"/>
        <w:spacing w:after="0"/>
        <w:jc w:val="center"/>
        <w:rPr>
          <w:rFonts w:ascii="Arial" w:hAnsi="Arial" w:cs="Arial"/>
          <w:b/>
          <w:bCs/>
          <w:color w:val="000000"/>
          <w:sz w:val="22"/>
          <w:szCs w:val="22"/>
          <w:u w:val="single"/>
        </w:rPr>
      </w:pPr>
      <w:r w:rsidRPr="007B7105">
        <w:rPr>
          <w:rFonts w:ascii="Arial" w:hAnsi="Arial" w:cs="Arial"/>
          <w:b/>
          <w:bCs/>
          <w:color w:val="000000"/>
          <w:sz w:val="22"/>
          <w:szCs w:val="22"/>
          <w:u w:val="single"/>
        </w:rPr>
        <w:t>REPUBLICAÇÃO</w:t>
      </w:r>
    </w:p>
    <w:p w:rsidR="00257AEF" w:rsidRDefault="00257AEF" w:rsidP="0030486D">
      <w:pPr>
        <w:pStyle w:val="Corpodetexto"/>
        <w:spacing w:after="0"/>
        <w:jc w:val="left"/>
        <w:rPr>
          <w:rFonts w:ascii="Arial" w:hAnsi="Arial" w:cs="Arial"/>
          <w:color w:val="000000"/>
          <w:sz w:val="22"/>
          <w:szCs w:val="22"/>
        </w:rPr>
      </w:pPr>
    </w:p>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1E27EC">
        <w:rPr>
          <w:rFonts w:ascii="Arial" w:hAnsi="Arial" w:cs="Arial"/>
          <w:color w:val="000000"/>
          <w:sz w:val="22"/>
          <w:szCs w:val="22"/>
          <w:lang w:val="pt-BR"/>
        </w:rPr>
        <w:t>147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1E27EC">
        <w:rPr>
          <w:rFonts w:ascii="Arial" w:hAnsi="Arial" w:cs="Arial"/>
          <w:color w:val="000000"/>
          <w:sz w:val="22"/>
          <w:szCs w:val="22"/>
          <w:lang w:val="pt-BR"/>
        </w:rPr>
        <w:t>43</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C4FE1" w:rsidRPr="00BC4FE1" w:rsidRDefault="00BC4FE1" w:rsidP="00BC4FE1">
      <w:pPr>
        <w:pStyle w:val="PargrafodaLista"/>
        <w:suppressAutoHyphens w:val="0"/>
        <w:spacing w:line="276" w:lineRule="auto"/>
        <w:ind w:left="0"/>
        <w:jc w:val="both"/>
        <w:rPr>
          <w:rFonts w:ascii="Arial" w:hAnsi="Arial" w:cs="Arial"/>
          <w:sz w:val="22"/>
          <w:szCs w:val="22"/>
        </w:rPr>
      </w:pPr>
      <w:bookmarkStart w:id="0" w:name="_Hlk170368425"/>
      <w:bookmarkStart w:id="1" w:name="_Hlk181264321"/>
      <w:r w:rsidRPr="009170A7">
        <w:rPr>
          <w:rFonts w:ascii="Arial" w:hAnsi="Arial" w:cs="Arial"/>
          <w:sz w:val="22"/>
          <w:szCs w:val="22"/>
          <w:lang w:val="pt-BR"/>
        </w:rPr>
        <w:t xml:space="preserve">Aquisição de equipamentos para atender a demanda da Secretaria Municipal de Saúde, conforme </w:t>
      </w:r>
      <w:r w:rsidRPr="009170A7">
        <w:rPr>
          <w:rFonts w:ascii="Arial" w:hAnsi="Arial" w:cs="Arial"/>
          <w:bCs/>
          <w:sz w:val="22"/>
          <w:szCs w:val="22"/>
          <w:lang w:val="pt-BR"/>
        </w:rPr>
        <w:t xml:space="preserve">proposta da </w:t>
      </w:r>
      <w:r w:rsidRPr="009170A7">
        <w:rPr>
          <w:rFonts w:ascii="Arial" w:hAnsi="Arial" w:cs="Arial"/>
          <w:sz w:val="22"/>
          <w:szCs w:val="22"/>
          <w:lang w:val="pt-BR"/>
        </w:rPr>
        <w:t>Resolução</w:t>
      </w:r>
      <w:r w:rsidRPr="009170A7">
        <w:rPr>
          <w:rFonts w:ascii="Arial" w:hAnsi="Arial" w:cs="Arial"/>
          <w:sz w:val="22"/>
          <w:szCs w:val="22"/>
        </w:rPr>
        <w:t xml:space="preserve"> nº </w:t>
      </w:r>
      <w:r w:rsidRPr="009170A7">
        <w:rPr>
          <w:rFonts w:ascii="Arial" w:hAnsi="Arial" w:cs="Arial"/>
          <w:sz w:val="22"/>
          <w:szCs w:val="22"/>
          <w:lang w:val="pt-BR"/>
        </w:rPr>
        <w:t>169/SES/MS.</w:t>
      </w:r>
      <w:bookmarkEnd w:id="0"/>
    </w:p>
    <w:bookmarkEnd w:id="1"/>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EB1C9F">
        <w:rPr>
          <w:rFonts w:ascii="Arial" w:hAnsi="Arial" w:cs="Arial"/>
          <w:b/>
          <w:bCs/>
          <w:sz w:val="22"/>
          <w:szCs w:val="22"/>
        </w:rPr>
        <w:t>Dia</w:t>
      </w:r>
      <w:r w:rsidR="006A7BEF">
        <w:rPr>
          <w:rFonts w:ascii="Arial" w:hAnsi="Arial" w:cs="Arial"/>
          <w:b/>
          <w:bCs/>
          <w:sz w:val="22"/>
          <w:szCs w:val="22"/>
        </w:rPr>
        <w:t xml:space="preserve"> </w:t>
      </w:r>
      <w:r w:rsidR="00257AEF">
        <w:rPr>
          <w:rFonts w:ascii="Arial" w:hAnsi="Arial" w:cs="Arial"/>
          <w:b/>
          <w:bCs/>
          <w:sz w:val="22"/>
          <w:szCs w:val="22"/>
        </w:rPr>
        <w:t>0</w:t>
      </w:r>
      <w:r w:rsidR="00EB1C9F">
        <w:rPr>
          <w:rFonts w:ascii="Arial" w:hAnsi="Arial" w:cs="Arial"/>
          <w:b/>
          <w:bCs/>
          <w:sz w:val="22"/>
          <w:szCs w:val="22"/>
        </w:rPr>
        <w:t>5</w:t>
      </w:r>
      <w:r w:rsidRPr="0030486D">
        <w:rPr>
          <w:rFonts w:ascii="Arial" w:hAnsi="Arial" w:cs="Arial"/>
          <w:b/>
          <w:bCs/>
          <w:sz w:val="22"/>
          <w:szCs w:val="22"/>
        </w:rPr>
        <w:t>/</w:t>
      </w:r>
      <w:r w:rsidR="00EB1C9F">
        <w:rPr>
          <w:rFonts w:ascii="Arial" w:hAnsi="Arial" w:cs="Arial"/>
          <w:b/>
          <w:bCs/>
          <w:sz w:val="22"/>
          <w:szCs w:val="22"/>
        </w:rPr>
        <w:t>1</w:t>
      </w:r>
      <w:r w:rsidR="00257AEF">
        <w:rPr>
          <w:rFonts w:ascii="Arial" w:hAnsi="Arial" w:cs="Arial"/>
          <w:b/>
          <w:bCs/>
          <w:sz w:val="22"/>
          <w:szCs w:val="22"/>
        </w:rPr>
        <w:t>2</w:t>
      </w:r>
      <w:r w:rsidRPr="0030486D">
        <w:rPr>
          <w:rFonts w:ascii="Arial" w:hAnsi="Arial" w:cs="Arial"/>
          <w:b/>
          <w:bCs/>
          <w:sz w:val="22"/>
          <w:szCs w:val="22"/>
        </w:rPr>
        <w:t>/</w:t>
      </w:r>
      <w:r w:rsidR="00EB1C9F">
        <w:rPr>
          <w:rFonts w:ascii="Arial" w:hAnsi="Arial" w:cs="Arial"/>
          <w:b/>
          <w:bCs/>
          <w:sz w:val="22"/>
          <w:szCs w:val="22"/>
        </w:rPr>
        <w:t>2024</w:t>
      </w:r>
      <w:r w:rsidR="006A7BEF">
        <w:rPr>
          <w:rFonts w:ascii="Arial" w:hAnsi="Arial" w:cs="Arial"/>
          <w:b/>
          <w:bCs/>
          <w:sz w:val="22"/>
          <w:szCs w:val="22"/>
        </w:rPr>
        <w:t xml:space="preserve"> </w:t>
      </w:r>
      <w:r w:rsidRPr="0030486D">
        <w:rPr>
          <w:rFonts w:ascii="Arial" w:hAnsi="Arial" w:cs="Arial"/>
          <w:sz w:val="22"/>
          <w:szCs w:val="22"/>
        </w:rPr>
        <w:t xml:space="preserve">às </w:t>
      </w:r>
      <w:r w:rsidR="00EB1C9F">
        <w:rPr>
          <w:rFonts w:ascii="Arial" w:hAnsi="Arial" w:cs="Arial"/>
          <w:b/>
          <w:bCs/>
          <w:sz w:val="22"/>
          <w:szCs w:val="22"/>
        </w:rPr>
        <w:t>09:</w:t>
      </w:r>
      <w:r w:rsidR="00257AEF">
        <w:rPr>
          <w:rFonts w:ascii="Arial" w:hAnsi="Arial" w:cs="Arial"/>
          <w:b/>
          <w:bCs/>
          <w:sz w:val="22"/>
          <w:szCs w:val="22"/>
        </w:rPr>
        <w:t>0</w:t>
      </w:r>
      <w:r w:rsidR="00EB1C9F">
        <w:rPr>
          <w:rFonts w:ascii="Arial" w:hAnsi="Arial" w:cs="Arial"/>
          <w:b/>
          <w:bCs/>
          <w:sz w:val="22"/>
          <w:szCs w:val="22"/>
        </w:rPr>
        <w:t>0</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2"/>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9170A7" w:rsidRDefault="00966B73" w:rsidP="0030486D">
      <w:pPr>
        <w:rPr>
          <w:rFonts w:ascii="Arial" w:hAnsi="Arial" w:cs="Arial"/>
          <w:b/>
          <w:bCs/>
          <w:color w:val="405CA1"/>
          <w:sz w:val="22"/>
          <w:szCs w:val="22"/>
        </w:rPr>
      </w:pPr>
      <w:r w:rsidRPr="009170A7">
        <w:rPr>
          <w:rFonts w:ascii="Arial" w:hAnsi="Arial" w:cs="Arial"/>
          <w:b/>
          <w:bCs/>
          <w:color w:val="405CA1"/>
          <w:sz w:val="22"/>
          <w:szCs w:val="22"/>
        </w:rPr>
        <w:t>PREFERÊNCIA ME/EPP/EQUIPARADAS</w:t>
      </w:r>
    </w:p>
    <w:p w:rsidR="00966B73" w:rsidRPr="0030486D" w:rsidRDefault="009170A7"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EB3C11" w:rsidRDefault="00DA7847">
          <w:pPr>
            <w:pStyle w:val="Sumrio1"/>
            <w:rPr>
              <w:rFonts w:asciiTheme="minorHAnsi" w:eastAsiaTheme="minorEastAsia" w:hAnsiTheme="minorHAnsi" w:cstheme="minorBidi"/>
              <w:noProof/>
              <w:sz w:val="22"/>
              <w:szCs w:val="22"/>
            </w:rPr>
          </w:pPr>
          <w:r w:rsidRPr="00DA7847">
            <w:rPr>
              <w:rFonts w:cs="Arial"/>
              <w:sz w:val="22"/>
              <w:szCs w:val="22"/>
            </w:rPr>
            <w:fldChar w:fldCharType="begin"/>
          </w:r>
          <w:r w:rsidR="00966B73" w:rsidRPr="0030486D">
            <w:rPr>
              <w:rFonts w:cs="Arial"/>
              <w:sz w:val="22"/>
              <w:szCs w:val="22"/>
            </w:rPr>
            <w:instrText xml:space="preserve"> TOC \o "1-3" \h \z \u </w:instrText>
          </w:r>
          <w:r w:rsidRPr="00DA7847">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38247F">
              <w:rPr>
                <w:noProof/>
                <w:webHidden/>
              </w:rPr>
              <w:t>3</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Pr>
                <w:noProof/>
                <w:webHidden/>
              </w:rPr>
              <w:fldChar w:fldCharType="begin"/>
            </w:r>
            <w:r w:rsidR="00EB3C11">
              <w:rPr>
                <w:noProof/>
                <w:webHidden/>
              </w:rPr>
              <w:instrText xml:space="preserve"> PAGEREF _Toc161045909 \h </w:instrText>
            </w:r>
            <w:r>
              <w:rPr>
                <w:noProof/>
                <w:webHidden/>
              </w:rPr>
            </w:r>
            <w:r>
              <w:rPr>
                <w:noProof/>
                <w:webHidden/>
              </w:rPr>
              <w:fldChar w:fldCharType="separate"/>
            </w:r>
            <w:r w:rsidR="0038247F">
              <w:rPr>
                <w:noProof/>
                <w:webHidden/>
              </w:rPr>
              <w:t>5</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Pr>
                <w:noProof/>
                <w:webHidden/>
              </w:rPr>
              <w:fldChar w:fldCharType="begin"/>
            </w:r>
            <w:r w:rsidR="00EB3C11">
              <w:rPr>
                <w:noProof/>
                <w:webHidden/>
              </w:rPr>
              <w:instrText xml:space="preserve"> PAGEREF _Toc161045910 \h </w:instrText>
            </w:r>
            <w:r>
              <w:rPr>
                <w:noProof/>
                <w:webHidden/>
              </w:rPr>
            </w:r>
            <w:r>
              <w:rPr>
                <w:noProof/>
                <w:webHidden/>
              </w:rPr>
              <w:fldChar w:fldCharType="separate"/>
            </w:r>
            <w:r w:rsidR="0038247F">
              <w:rPr>
                <w:noProof/>
                <w:webHidden/>
              </w:rPr>
              <w:t>6</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Pr>
                <w:noProof/>
                <w:webHidden/>
              </w:rPr>
              <w:fldChar w:fldCharType="begin"/>
            </w:r>
            <w:r w:rsidR="00EB3C11">
              <w:rPr>
                <w:noProof/>
                <w:webHidden/>
              </w:rPr>
              <w:instrText xml:space="preserve"> PAGEREF _Toc161045911 \h </w:instrText>
            </w:r>
            <w:r>
              <w:rPr>
                <w:noProof/>
                <w:webHidden/>
              </w:rPr>
            </w:r>
            <w:r>
              <w:rPr>
                <w:noProof/>
                <w:webHidden/>
              </w:rPr>
              <w:fldChar w:fldCharType="separate"/>
            </w:r>
            <w:r w:rsidR="0038247F">
              <w:rPr>
                <w:noProof/>
                <w:webHidden/>
              </w:rPr>
              <w:t>7</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Pr>
                <w:noProof/>
                <w:webHidden/>
              </w:rPr>
              <w:fldChar w:fldCharType="begin"/>
            </w:r>
            <w:r w:rsidR="00EB3C11">
              <w:rPr>
                <w:noProof/>
                <w:webHidden/>
              </w:rPr>
              <w:instrText xml:space="preserve"> PAGEREF _Toc161045912 \h </w:instrText>
            </w:r>
            <w:r>
              <w:rPr>
                <w:noProof/>
                <w:webHidden/>
              </w:rPr>
            </w:r>
            <w:r>
              <w:rPr>
                <w:noProof/>
                <w:webHidden/>
              </w:rPr>
              <w:fldChar w:fldCharType="separate"/>
            </w:r>
            <w:r w:rsidR="0038247F">
              <w:rPr>
                <w:noProof/>
                <w:webHidden/>
              </w:rPr>
              <w:t>11</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Pr>
                <w:noProof/>
                <w:webHidden/>
              </w:rPr>
              <w:fldChar w:fldCharType="begin"/>
            </w:r>
            <w:r w:rsidR="00EB3C11">
              <w:rPr>
                <w:noProof/>
                <w:webHidden/>
              </w:rPr>
              <w:instrText xml:space="preserve"> PAGEREF _Toc161045913 \h </w:instrText>
            </w:r>
            <w:r>
              <w:rPr>
                <w:noProof/>
                <w:webHidden/>
              </w:rPr>
            </w:r>
            <w:r>
              <w:rPr>
                <w:noProof/>
                <w:webHidden/>
              </w:rPr>
              <w:fldChar w:fldCharType="separate"/>
            </w:r>
            <w:r w:rsidR="0038247F">
              <w:rPr>
                <w:noProof/>
                <w:webHidden/>
              </w:rPr>
              <w:t>12</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Pr>
                <w:noProof/>
                <w:webHidden/>
              </w:rPr>
              <w:fldChar w:fldCharType="begin"/>
            </w:r>
            <w:r w:rsidR="00EB3C11">
              <w:rPr>
                <w:noProof/>
                <w:webHidden/>
              </w:rPr>
              <w:instrText xml:space="preserve"> PAGEREF _Toc161045914 \h </w:instrText>
            </w:r>
            <w:r>
              <w:rPr>
                <w:noProof/>
                <w:webHidden/>
              </w:rPr>
            </w:r>
            <w:r>
              <w:rPr>
                <w:noProof/>
                <w:webHidden/>
              </w:rPr>
              <w:fldChar w:fldCharType="separate"/>
            </w:r>
            <w:r w:rsidR="0038247F">
              <w:rPr>
                <w:noProof/>
                <w:webHidden/>
              </w:rPr>
              <w:t>16</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Pr>
                <w:noProof/>
                <w:webHidden/>
              </w:rPr>
              <w:fldChar w:fldCharType="begin"/>
            </w:r>
            <w:r w:rsidR="00EB3C11">
              <w:rPr>
                <w:noProof/>
                <w:webHidden/>
              </w:rPr>
              <w:instrText xml:space="preserve"> PAGEREF _Toc161045915 \h </w:instrText>
            </w:r>
            <w:r>
              <w:rPr>
                <w:noProof/>
                <w:webHidden/>
              </w:rPr>
            </w:r>
            <w:r>
              <w:rPr>
                <w:noProof/>
                <w:webHidden/>
              </w:rPr>
              <w:fldChar w:fldCharType="separate"/>
            </w:r>
            <w:r w:rsidR="0038247F">
              <w:rPr>
                <w:noProof/>
                <w:webHidden/>
              </w:rPr>
              <w:t>17</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Pr>
                <w:noProof/>
                <w:webHidden/>
              </w:rPr>
              <w:fldChar w:fldCharType="begin"/>
            </w:r>
            <w:r w:rsidR="00EB3C11">
              <w:rPr>
                <w:noProof/>
                <w:webHidden/>
              </w:rPr>
              <w:instrText xml:space="preserve"> PAGEREF _Toc161045916 \h </w:instrText>
            </w:r>
            <w:r>
              <w:rPr>
                <w:noProof/>
                <w:webHidden/>
              </w:rPr>
            </w:r>
            <w:r>
              <w:rPr>
                <w:noProof/>
                <w:webHidden/>
              </w:rPr>
              <w:fldChar w:fldCharType="separate"/>
            </w:r>
            <w:r w:rsidR="0038247F">
              <w:rPr>
                <w:noProof/>
                <w:webHidden/>
              </w:rPr>
              <w:t>19</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Pr>
                <w:noProof/>
                <w:webHidden/>
              </w:rPr>
              <w:fldChar w:fldCharType="begin"/>
            </w:r>
            <w:r w:rsidR="00EB3C11">
              <w:rPr>
                <w:noProof/>
                <w:webHidden/>
              </w:rPr>
              <w:instrText xml:space="preserve"> PAGEREF _Toc161045917 \h </w:instrText>
            </w:r>
            <w:r>
              <w:rPr>
                <w:noProof/>
                <w:webHidden/>
              </w:rPr>
            </w:r>
            <w:r>
              <w:rPr>
                <w:noProof/>
                <w:webHidden/>
              </w:rPr>
              <w:fldChar w:fldCharType="separate"/>
            </w:r>
            <w:r w:rsidR="0038247F">
              <w:rPr>
                <w:noProof/>
                <w:webHidden/>
              </w:rPr>
              <w:t>20</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Pr>
                <w:noProof/>
                <w:webHidden/>
              </w:rPr>
              <w:fldChar w:fldCharType="begin"/>
            </w:r>
            <w:r w:rsidR="00EB3C11">
              <w:rPr>
                <w:noProof/>
                <w:webHidden/>
              </w:rPr>
              <w:instrText xml:space="preserve"> PAGEREF _Toc161045918 \h </w:instrText>
            </w:r>
            <w:r>
              <w:rPr>
                <w:noProof/>
                <w:webHidden/>
              </w:rPr>
            </w:r>
            <w:r>
              <w:rPr>
                <w:noProof/>
                <w:webHidden/>
              </w:rPr>
              <w:fldChar w:fldCharType="separate"/>
            </w:r>
            <w:r w:rsidR="0038247F">
              <w:rPr>
                <w:noProof/>
                <w:webHidden/>
              </w:rPr>
              <w:t>22</w:t>
            </w:r>
            <w:r>
              <w:rPr>
                <w:noProof/>
                <w:webHidden/>
              </w:rPr>
              <w:fldChar w:fldCharType="end"/>
            </w:r>
          </w:hyperlink>
        </w:p>
        <w:p w:rsidR="00EB3C11" w:rsidRDefault="00DA7847">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Pr>
                <w:noProof/>
                <w:webHidden/>
              </w:rPr>
              <w:fldChar w:fldCharType="begin"/>
            </w:r>
            <w:r w:rsidR="00EB3C11">
              <w:rPr>
                <w:noProof/>
                <w:webHidden/>
              </w:rPr>
              <w:instrText xml:space="preserve"> PAGEREF _Toc161045919 \h </w:instrText>
            </w:r>
            <w:r>
              <w:rPr>
                <w:noProof/>
                <w:webHidden/>
              </w:rPr>
            </w:r>
            <w:r>
              <w:rPr>
                <w:noProof/>
                <w:webHidden/>
              </w:rPr>
              <w:fldChar w:fldCharType="separate"/>
            </w:r>
            <w:r w:rsidR="0038247F">
              <w:rPr>
                <w:noProof/>
                <w:webHidden/>
              </w:rPr>
              <w:t>23</w:t>
            </w:r>
            <w:r>
              <w:rPr>
                <w:noProof/>
                <w:webHidden/>
              </w:rPr>
              <w:fldChar w:fldCharType="end"/>
            </w:r>
          </w:hyperlink>
        </w:p>
        <w:p w:rsidR="00966B73" w:rsidRPr="0030486D" w:rsidRDefault="00DA7847"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7B7105" w:rsidP="006A7BEF">
      <w:pPr>
        <w:pStyle w:val="citao2"/>
        <w:spacing w:beforeLines="120" w:afterLines="120"/>
        <w:ind w:firstLine="567"/>
        <w:jc w:val="center"/>
        <w:rPr>
          <w:rFonts w:cs="Arial"/>
          <w:b/>
          <w:bCs/>
          <w:i w:val="0"/>
          <w:iCs w:val="0"/>
          <w:sz w:val="22"/>
          <w:szCs w:val="22"/>
        </w:rPr>
      </w:pPr>
      <w:r>
        <w:rPr>
          <w:rFonts w:cs="Arial"/>
          <w:b/>
          <w:bCs/>
          <w:i w:val="0"/>
          <w:iCs w:val="0"/>
          <w:sz w:val="22"/>
          <w:szCs w:val="22"/>
        </w:rPr>
        <w:lastRenderedPageBreak/>
        <w:t xml:space="preserve">REPUBLICAÇÃO - </w:t>
      </w:r>
      <w:r w:rsidR="00966B73" w:rsidRPr="0030486D">
        <w:rPr>
          <w:rFonts w:cs="Arial"/>
          <w:b/>
          <w:bCs/>
          <w:i w:val="0"/>
          <w:iCs w:val="0"/>
          <w:sz w:val="22"/>
          <w:szCs w:val="22"/>
        </w:rPr>
        <w:t>EDITAL</w:t>
      </w:r>
    </w:p>
    <w:p w:rsidR="00966B73" w:rsidRPr="0030486D" w:rsidRDefault="00966B73" w:rsidP="006A7BEF">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6A7BEF">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635745">
        <w:rPr>
          <w:rFonts w:ascii="Arial" w:hAnsi="Arial" w:cs="Arial"/>
          <w:b/>
          <w:color w:val="000000"/>
          <w:sz w:val="22"/>
          <w:szCs w:val="22"/>
        </w:rPr>
        <w:t>43</w:t>
      </w:r>
      <w:r w:rsidRPr="0030486D">
        <w:rPr>
          <w:rFonts w:ascii="Arial" w:hAnsi="Arial" w:cs="Arial"/>
          <w:b/>
          <w:color w:val="000000"/>
          <w:sz w:val="22"/>
          <w:szCs w:val="22"/>
        </w:rPr>
        <w:t>/2024</w:t>
      </w:r>
    </w:p>
    <w:p w:rsidR="00966B73" w:rsidRPr="0030486D" w:rsidRDefault="00966B73" w:rsidP="006A7BEF">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635745">
        <w:rPr>
          <w:rFonts w:ascii="Arial" w:hAnsi="Arial" w:cs="Arial"/>
          <w:bCs/>
          <w:color w:val="000000"/>
          <w:sz w:val="22"/>
          <w:szCs w:val="22"/>
        </w:rPr>
        <w:t>147/2024</w:t>
      </w:r>
      <w:r w:rsidRPr="0030486D">
        <w:rPr>
          <w:rFonts w:ascii="Arial" w:hAnsi="Arial" w:cs="Arial"/>
          <w:bCs/>
          <w:color w:val="000000"/>
          <w:sz w:val="22"/>
          <w:szCs w:val="22"/>
        </w:rPr>
        <w:t>)</w:t>
      </w:r>
    </w:p>
    <w:p w:rsidR="00966B73" w:rsidRPr="0030486D" w:rsidRDefault="00966B73" w:rsidP="006A7BEF">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PíladRebuá, 1.780- Centro</w:t>
      </w:r>
      <w:r w:rsidRPr="0030486D">
        <w:rPr>
          <w:rFonts w:ascii="Arial" w:hAnsi="Arial" w:cs="Arial"/>
          <w:sz w:val="22"/>
          <w:szCs w:val="22"/>
        </w:rPr>
        <w:t xml:space="preserve">, realizará licitação, para registro de preços, na modalidade PREGÃO, na forma ELETRÔNICA, nos termos da </w:t>
      </w:r>
      <w:r w:rsidR="00DA7847">
        <w:fldChar w:fldCharType="begin"/>
      </w:r>
      <w:r w:rsidR="00DA7847">
        <w:instrText>HYPERLINK "http://www.planalto.gov.br/ccivil_03/_ato2019-2022/2021/lei/L14133.htm"</w:instrText>
      </w:r>
      <w:r w:rsidR="00DA7847">
        <w:fldChar w:fldCharType="separate"/>
      </w:r>
      <w:r w:rsidRPr="0030486D">
        <w:rPr>
          <w:rStyle w:val="Hyperlink"/>
          <w:rFonts w:ascii="Arial" w:hAnsi="Arial" w:cs="Arial"/>
          <w:sz w:val="22"/>
          <w:szCs w:val="22"/>
        </w:rPr>
        <w:t>Lei nº 14.133, de 1º de abril de 2021</w:t>
      </w:r>
      <w:r w:rsidR="00DA7847">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2" w:name="_Toc161045908"/>
      <w:r w:rsidRPr="0030486D">
        <w:rPr>
          <w:rFonts w:ascii="Arial" w:hAnsi="Arial"/>
        </w:rPr>
        <w:t>DO OBJETO:</w:t>
      </w:r>
      <w:bookmarkEnd w:id="2"/>
    </w:p>
    <w:p w:rsidR="00966B73" w:rsidRPr="00B75D84" w:rsidRDefault="00966B73" w:rsidP="007E3A2D">
      <w:pPr>
        <w:pStyle w:val="PargrafodaLista"/>
        <w:suppressAutoHyphens w:val="0"/>
        <w:spacing w:line="276" w:lineRule="auto"/>
        <w:ind w:left="0"/>
        <w:jc w:val="both"/>
        <w:rPr>
          <w:rFonts w:ascii="Arial" w:hAnsi="Arial" w:cs="Arial"/>
          <w:sz w:val="22"/>
          <w:szCs w:val="22"/>
        </w:rPr>
      </w:pPr>
      <w:r w:rsidRPr="0030486D">
        <w:rPr>
          <w:rFonts w:ascii="Arial" w:hAnsi="Arial" w:cs="Arial"/>
          <w:sz w:val="22"/>
          <w:szCs w:val="22"/>
        </w:rPr>
        <w:t>O objeto da presente</w:t>
      </w:r>
      <w:r w:rsidR="00380EB8" w:rsidRPr="00B75D84">
        <w:rPr>
          <w:rFonts w:ascii="Arial" w:hAnsi="Arial" w:cs="Arial"/>
          <w:sz w:val="22"/>
          <w:szCs w:val="22"/>
        </w:rPr>
        <w:t xml:space="preserve">licitação é </w:t>
      </w:r>
      <w:r w:rsidR="006A7BEF">
        <w:rPr>
          <w:rFonts w:ascii="Arial" w:hAnsi="Arial" w:cs="Arial"/>
          <w:sz w:val="22"/>
          <w:szCs w:val="22"/>
        </w:rPr>
        <w:t xml:space="preserve">a </w:t>
      </w:r>
      <w:r w:rsidR="006A7BEF">
        <w:rPr>
          <w:rFonts w:ascii="Arial" w:hAnsi="Arial" w:cs="Arial"/>
          <w:b/>
          <w:bCs/>
          <w:sz w:val="22"/>
          <w:szCs w:val="22"/>
          <w:lang w:val="pt-BR"/>
        </w:rPr>
        <w:t>a</w:t>
      </w:r>
      <w:r w:rsidR="007E3A2D" w:rsidRPr="00EB47E4">
        <w:rPr>
          <w:rFonts w:ascii="Arial" w:hAnsi="Arial" w:cs="Arial"/>
          <w:b/>
          <w:bCs/>
          <w:sz w:val="22"/>
          <w:szCs w:val="22"/>
          <w:lang w:val="pt-BR"/>
        </w:rPr>
        <w:t>quisição de equipamentos para atender a demanda da Secretaria Municipal de Saúde</w:t>
      </w:r>
      <w:r w:rsidR="007E3A2D" w:rsidRPr="00EB47E4">
        <w:rPr>
          <w:rFonts w:ascii="Arial" w:hAnsi="Arial" w:cs="Arial"/>
          <w:sz w:val="22"/>
          <w:szCs w:val="22"/>
          <w:lang w:val="pt-BR"/>
        </w:rPr>
        <w:t xml:space="preserve">, </w:t>
      </w:r>
      <w:r w:rsidR="007E3A2D" w:rsidRPr="00107DC1">
        <w:rPr>
          <w:rFonts w:ascii="Arial" w:hAnsi="Arial" w:cs="Arial"/>
          <w:b/>
          <w:bCs/>
          <w:sz w:val="22"/>
          <w:szCs w:val="22"/>
          <w:lang w:val="pt-BR"/>
        </w:rPr>
        <w:t>conforme proposta da Resolução</w:t>
      </w:r>
      <w:r w:rsidR="007E3A2D" w:rsidRPr="00107DC1">
        <w:rPr>
          <w:rFonts w:ascii="Arial" w:hAnsi="Arial" w:cs="Arial"/>
          <w:b/>
          <w:bCs/>
          <w:sz w:val="22"/>
          <w:szCs w:val="22"/>
        </w:rPr>
        <w:t xml:space="preserve"> nº </w:t>
      </w:r>
      <w:r w:rsidR="007E3A2D" w:rsidRPr="00107DC1">
        <w:rPr>
          <w:rFonts w:ascii="Arial" w:hAnsi="Arial" w:cs="Arial"/>
          <w:b/>
          <w:bCs/>
          <w:sz w:val="22"/>
          <w:szCs w:val="22"/>
          <w:lang w:val="pt-BR"/>
        </w:rPr>
        <w:t>169/SES/MS</w:t>
      </w:r>
      <w:r w:rsidR="007E3A2D" w:rsidRPr="00EB47E4">
        <w:rPr>
          <w:rFonts w:ascii="Arial" w:hAnsi="Arial" w:cs="Arial"/>
          <w:sz w:val="22"/>
          <w:szCs w:val="22"/>
        </w:rPr>
        <w:t xml:space="preserve"> e</w:t>
      </w:r>
      <w:r w:rsidRPr="00EB47E4">
        <w:rPr>
          <w:rFonts w:ascii="Arial" w:hAnsi="Arial" w:cs="Arial"/>
          <w:sz w:val="22"/>
          <w:szCs w:val="22"/>
        </w:rPr>
        <w:t xml:space="preserve"> condições, quantidades e exigên</w:t>
      </w:r>
      <w:r w:rsidRPr="00B75D84">
        <w:rPr>
          <w:rFonts w:ascii="Arial" w:hAnsi="Arial" w:cs="Arial"/>
          <w:sz w:val="22"/>
          <w:szCs w:val="22"/>
        </w:rPr>
        <w:t>cias estabelecidas neste Edital e seus anexos.</w:t>
      </w:r>
    </w:p>
    <w:p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tblPr>
      <w:tblGrid>
        <w:gridCol w:w="870"/>
        <w:gridCol w:w="5386"/>
        <w:gridCol w:w="1129"/>
        <w:gridCol w:w="1129"/>
      </w:tblGrid>
      <w:tr w:rsidR="00A4190E" w:rsidRPr="00A4190E" w:rsidTr="00A4190E">
        <w:tc>
          <w:tcPr>
            <w:tcW w:w="352" w:type="pct"/>
            <w:shd w:val="clear" w:color="auto" w:fill="BFBFBF" w:themeFill="background1" w:themeFillShade="BF"/>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Item</w:t>
            </w:r>
          </w:p>
        </w:tc>
        <w:tc>
          <w:tcPr>
            <w:tcW w:w="2177" w:type="pct"/>
            <w:shd w:val="clear" w:color="auto" w:fill="BFBFBF" w:themeFill="background1" w:themeFillShade="BF"/>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Descrição do Produto</w:t>
            </w:r>
          </w:p>
        </w:tc>
        <w:tc>
          <w:tcPr>
            <w:tcW w:w="456" w:type="pct"/>
            <w:shd w:val="clear" w:color="auto" w:fill="BFBFBF" w:themeFill="background1" w:themeFillShade="BF"/>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proofErr w:type="spellStart"/>
            <w:r w:rsidRPr="00A4190E">
              <w:rPr>
                <w:rFonts w:ascii="Arial" w:eastAsiaTheme="minorHAnsi" w:hAnsi="Arial" w:cs="Arial"/>
                <w:color w:val="000000"/>
                <w:sz w:val="20"/>
                <w:szCs w:val="20"/>
                <w:lang w:eastAsia="en-US"/>
              </w:rPr>
              <w:t>Qte</w:t>
            </w:r>
            <w:proofErr w:type="spellEnd"/>
          </w:p>
        </w:tc>
        <w:tc>
          <w:tcPr>
            <w:tcW w:w="456" w:type="pct"/>
            <w:shd w:val="clear" w:color="auto" w:fill="BFBFBF" w:themeFill="background1" w:themeFillShade="BF"/>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Unid.</w:t>
            </w:r>
          </w:p>
        </w:tc>
      </w:tr>
      <w:tr w:rsidR="00A4190E" w:rsidRPr="00A4190E" w:rsidTr="00A4190E">
        <w:tc>
          <w:tcPr>
            <w:tcW w:w="352"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1</w:t>
            </w:r>
          </w:p>
        </w:tc>
        <w:tc>
          <w:tcPr>
            <w:tcW w:w="2177" w:type="pct"/>
            <w:vAlign w:val="center"/>
          </w:tcPr>
          <w:p w:rsidR="00A4190E" w:rsidRPr="00A4190E" w:rsidRDefault="00A4190E" w:rsidP="00A4190E">
            <w:pPr>
              <w:spacing w:line="276" w:lineRule="auto"/>
              <w:jc w:val="both"/>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Carro de curativo pés em tubos aço inox 3/4” x 1.20mm, tampo e prateleira em chapa aço inox 1,20mm, pés com rodízios bola 2”, varanda em tubo aço inox 1/2" x 1.20mm, puxador em tubo aço inox 3/4” x 1.20mm. Dimensões: 0,40 x 0,80 x 0,80m; (L x C x A), dimensões balde e bacia em inox. Balde (cônico) Altura: 19 cm / Superior: 21,5 cm / Inferior: 17 cm - 6 Litros, bacia total: 30 cm / interno: 25,5 cm, inferior:,13 cm / altura: 8 cm.</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8</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UN</w:t>
            </w:r>
          </w:p>
        </w:tc>
      </w:tr>
      <w:tr w:rsidR="00A4190E" w:rsidRPr="00A4190E" w:rsidTr="00A4190E">
        <w:tc>
          <w:tcPr>
            <w:tcW w:w="352"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2</w:t>
            </w:r>
          </w:p>
        </w:tc>
        <w:tc>
          <w:tcPr>
            <w:tcW w:w="2177" w:type="pct"/>
            <w:vAlign w:val="center"/>
          </w:tcPr>
          <w:p w:rsidR="00A4190E" w:rsidRPr="00A4190E" w:rsidRDefault="00A4190E" w:rsidP="00A4190E">
            <w:pPr>
              <w:spacing w:line="276" w:lineRule="auto"/>
              <w:jc w:val="both"/>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Biombo, estrutura em aço inox, medida montado 1,80 cm x 2.00 cm  (A X C), tecido cortinas em plástico em PVC rígido.</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12</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UN</w:t>
            </w:r>
          </w:p>
        </w:tc>
      </w:tr>
      <w:tr w:rsidR="00A4190E" w:rsidRPr="00A4190E" w:rsidTr="00A4190E">
        <w:tc>
          <w:tcPr>
            <w:tcW w:w="352"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3</w:t>
            </w:r>
          </w:p>
        </w:tc>
        <w:tc>
          <w:tcPr>
            <w:tcW w:w="2177" w:type="pct"/>
            <w:vAlign w:val="center"/>
          </w:tcPr>
          <w:p w:rsidR="00A4190E" w:rsidRPr="00A4190E" w:rsidRDefault="00A4190E" w:rsidP="00A4190E">
            <w:pPr>
              <w:spacing w:line="276" w:lineRule="auto"/>
              <w:jc w:val="both"/>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Balança antropométrica para obesos com capacidade de 300kg, com coluna, régua antropométrica com escala de 2,00 m em alumínio, display LED, cor padrão branca.</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1</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UN</w:t>
            </w:r>
          </w:p>
        </w:tc>
      </w:tr>
      <w:tr w:rsidR="00A4190E" w:rsidRPr="00A4190E" w:rsidTr="00A4190E">
        <w:tc>
          <w:tcPr>
            <w:tcW w:w="352"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4</w:t>
            </w:r>
          </w:p>
        </w:tc>
        <w:tc>
          <w:tcPr>
            <w:tcW w:w="2177" w:type="pct"/>
            <w:vAlign w:val="center"/>
          </w:tcPr>
          <w:p w:rsidR="00A4190E" w:rsidRPr="00A4190E" w:rsidRDefault="00A4190E" w:rsidP="00A4190E">
            <w:pPr>
              <w:spacing w:line="276" w:lineRule="auto"/>
              <w:jc w:val="both"/>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Detector fetal, mesa profissional doppler, equipamento com display digital LCD com capacidade de demonstrar os batimentos cardíacos fetais na faixa de 30 a 240 bpm, permite ao usuário visualizar os batimentos em tempo real. Calcula uma média dos batimentos cardíacos. Permite a seleção de um intervalo manualmente para medir os batimentos cardíacos.</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6</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UN</w:t>
            </w:r>
          </w:p>
        </w:tc>
      </w:tr>
      <w:tr w:rsidR="00A4190E" w:rsidRPr="00A4190E" w:rsidTr="00A4190E">
        <w:tc>
          <w:tcPr>
            <w:tcW w:w="352"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lastRenderedPageBreak/>
              <w:t>5</w:t>
            </w:r>
          </w:p>
        </w:tc>
        <w:tc>
          <w:tcPr>
            <w:tcW w:w="2177" w:type="pct"/>
            <w:vAlign w:val="center"/>
          </w:tcPr>
          <w:p w:rsidR="00A4190E" w:rsidRPr="00A4190E" w:rsidRDefault="00A4190E" w:rsidP="00A4190E">
            <w:pPr>
              <w:spacing w:line="276" w:lineRule="auto"/>
              <w:jc w:val="both"/>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 xml:space="preserve">Mesa ginecológica em MDF com revestimento BP (melamínico de baixa pressão),  leito acolchoado em espuma densidade 28 e napa, </w:t>
            </w:r>
            <w:r w:rsidRPr="004A2960">
              <w:rPr>
                <w:rFonts w:ascii="Arial" w:eastAsiaTheme="minorHAnsi" w:hAnsi="Arial" w:cs="Arial"/>
                <w:sz w:val="20"/>
                <w:szCs w:val="20"/>
                <w:lang w:eastAsia="en-US"/>
              </w:rPr>
              <w:t>te</w:t>
            </w:r>
            <w:r w:rsidR="004A2960" w:rsidRPr="004A2960">
              <w:rPr>
                <w:rFonts w:ascii="Arial" w:eastAsiaTheme="minorHAnsi" w:hAnsi="Arial" w:cs="Arial"/>
                <w:sz w:val="20"/>
                <w:szCs w:val="20"/>
                <w:lang w:eastAsia="en-US"/>
              </w:rPr>
              <w:t>nham</w:t>
            </w:r>
            <w:r w:rsidRPr="004A2960">
              <w:rPr>
                <w:rFonts w:ascii="Arial" w:eastAsiaTheme="minorHAnsi" w:hAnsi="Arial" w:cs="Arial"/>
                <w:sz w:val="20"/>
                <w:szCs w:val="20"/>
                <w:lang w:eastAsia="en-US"/>
              </w:rPr>
              <w:t xml:space="preserve"> o courvin em diversas cor verde</w:t>
            </w:r>
            <w:r w:rsidRPr="00A4190E">
              <w:rPr>
                <w:rFonts w:ascii="Arial" w:eastAsiaTheme="minorHAnsi" w:hAnsi="Arial" w:cs="Arial"/>
                <w:color w:val="000000"/>
                <w:sz w:val="20"/>
                <w:szCs w:val="20"/>
                <w:lang w:eastAsia="en-US"/>
              </w:rPr>
              <w:t>saúde, tenha portas, gavetas, 01 par de porta coxas, 01 suporte para lençol descartável, 01 cuba em chapa de aço com pintura epóxi, dimensões externas aproximadas: 1,20 m comprimento x 0,60 m largura x 0,80 m altura, dimensão aproximada totalmente aberta: 1,80 m comprimento</w:t>
            </w:r>
            <w:r>
              <w:rPr>
                <w:rFonts w:ascii="Arial" w:eastAsiaTheme="minorHAnsi" w:hAnsi="Arial" w:cs="Arial"/>
                <w:color w:val="000000"/>
                <w:sz w:val="20"/>
                <w:szCs w:val="20"/>
                <w:lang w:eastAsia="en-US"/>
              </w:rPr>
              <w:t>.</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6</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UN</w:t>
            </w:r>
          </w:p>
        </w:tc>
      </w:tr>
      <w:tr w:rsidR="00A4190E" w:rsidRPr="00A4190E" w:rsidTr="00A4190E">
        <w:tc>
          <w:tcPr>
            <w:tcW w:w="352"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6</w:t>
            </w:r>
          </w:p>
        </w:tc>
        <w:tc>
          <w:tcPr>
            <w:tcW w:w="2177" w:type="pct"/>
            <w:vAlign w:val="center"/>
          </w:tcPr>
          <w:p w:rsidR="00A4190E" w:rsidRPr="00A4190E" w:rsidRDefault="00A4190E" w:rsidP="00A4190E">
            <w:pPr>
              <w:spacing w:line="276" w:lineRule="auto"/>
              <w:jc w:val="both"/>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 xml:space="preserve">Cadeira odontológica completa (equipo/sugador/refletor) base com debrum antiderrapante; dispensa fixação no piso. Estrutura construída em aço maciço, com tratamento antioxidante e pintada em tinta epóxi proporcionando maior resistência e durabilidade ao conjunto, sistema tipo pantográfico de elevação confeccionado em chapa de aço, oferece maior resistência, capacidade de elevação de até 200 kg, caixa de ligação integrada otimizando espaço dentro do consultório. Apresenta o botão ON/OFF localizado na lateral da base da cadeira facilitando o acesso do profissional, amplo estofamento na cor verde saúde, braço de apoio para o paciente rebatível 90º, sistema de elevação eletromecânico acionado por moto-redutor .Tensão de alimentação 127 ou 220V, encosto de cabeça anatômico, removível, bi-articulável e com regulagem de altura, com movimentos anterior, posterior e longitudinal e sistema de trava por alavanca, pedal de comando multifuncional acionando cadeira, unidade auxiliar, peças de mão e refletor. Movimentos de elevação e inclinação automáticos e sincronizados, bloqueio de movimentos, posição de cuspir e retorno a última posição de trabalho, posições de trabalho que podem ser personalizadas, opção “volta à zero” para retornar à posição inicial diretamente, desligamento automático do refletor ao pressionar a tecla “voltar a zero”, proteção do sistema elétrico contra oscilações de tensão e corrente. Braços articuláveis e com travamento pneumático, acionado por botão localizado sob o corpo do equipo na pega lateral proporcionando liberdade aos movimentos. Pedal progressivo para o acionamento das peças de mão nos terminais do equipo, o que possibilita o controle da velocidade e com acionamento em qualquer ponto do pedal, seringa tríplice: bico giratório, removível e </w:t>
            </w:r>
            <w:proofErr w:type="spellStart"/>
            <w:r w:rsidRPr="00A4190E">
              <w:rPr>
                <w:rFonts w:ascii="Arial" w:eastAsiaTheme="minorHAnsi" w:hAnsi="Arial" w:cs="Arial"/>
                <w:color w:val="000000"/>
                <w:sz w:val="20"/>
                <w:szCs w:val="20"/>
                <w:lang w:eastAsia="en-US"/>
              </w:rPr>
              <w:t>autoclavável</w:t>
            </w:r>
            <w:proofErr w:type="spellEnd"/>
            <w:r w:rsidRPr="00A4190E">
              <w:rPr>
                <w:rFonts w:ascii="Arial" w:eastAsiaTheme="minorHAnsi" w:hAnsi="Arial" w:cs="Arial"/>
                <w:color w:val="000000"/>
                <w:sz w:val="20"/>
                <w:szCs w:val="20"/>
                <w:lang w:eastAsia="en-US"/>
              </w:rPr>
              <w:t xml:space="preserve">, mangueiras: arredondadas, leves e flexíveis, suporte das pontas: com acionamento pneumático individual, tampo de inox removível: fácil de limpar, garante mais praticidade e resistência à corrosão. Programação de trabalho, acendimento do refletor,01 seringa tríplice,01 terminal com spray para baixa rotação,01 terminal para alta rotação. Refletor em Sensor 5 LEDs com  puxadores bilaterais em forma de alça que possibilitam isolamento, evitando o risco </w:t>
            </w:r>
            <w:r w:rsidRPr="00A4190E">
              <w:rPr>
                <w:rFonts w:ascii="Arial" w:eastAsiaTheme="minorHAnsi" w:hAnsi="Arial" w:cs="Arial"/>
                <w:color w:val="000000"/>
                <w:sz w:val="20"/>
                <w:szCs w:val="20"/>
                <w:lang w:eastAsia="en-US"/>
              </w:rPr>
              <w:lastRenderedPageBreak/>
              <w:t>de contaminação cruzado, cabeçote produzido em material resistente, com giro de 620º. mocho01 – encosto,02 – assento,03 - regulagem altura do encosto,04 - regulagem inclinação do encosto, 05 - regulagem horizontal do encosto, 06 – rodízio, 07 – base,08 - Alavanca regulagem altura do assento. largura = 430 mm; comprimento =500/550 mm; altura do assento = 410/500 mm; altura do encosto = 425/465 mm; capacidade de carga = 135 kg; sistema de elevação = Pistão a gás. Peso Líquido7,6 Kg a 9,8 Peso Bruto9,8 Kg a11,4.Kg Capacidade de Carga135,0 Kg. Sistema de elevação do assento a gás através de alavanca lateral que permite maior facilidade e rapidez no ajuste de posições. Os movimentos vertical, horizontal e inclinação do encosto são acionados através de manípulo, proporcionando ajustes variados para o apoio lombar, permitindo que o profissional sente-se corretamente, respeitando-se a hemodinâmica, ou seja, quando sentado o profissional deve estar com a coxa paralela ao solo e a planta dos pés apoiados no chão ou aro. Encosto com ajuste de altura e fácil adaptação à estatura do profissional proporcionando mais conforto. Base com 5 rodízios, resistente, proporciona excelente estabilidade e fácil mobilidade. Estofamento em material rígido e resistente, com revestimento sem costura, densidade adequada.</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lastRenderedPageBreak/>
              <w:t>2</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UN</w:t>
            </w:r>
          </w:p>
        </w:tc>
      </w:tr>
      <w:tr w:rsidR="00A4190E" w:rsidRPr="00A4190E" w:rsidTr="00A4190E">
        <w:tc>
          <w:tcPr>
            <w:tcW w:w="352"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lastRenderedPageBreak/>
              <w:t>7</w:t>
            </w:r>
          </w:p>
        </w:tc>
        <w:tc>
          <w:tcPr>
            <w:tcW w:w="2177" w:type="pct"/>
            <w:vAlign w:val="center"/>
          </w:tcPr>
          <w:p w:rsidR="00A4190E" w:rsidRPr="00A4190E" w:rsidRDefault="00A4190E" w:rsidP="00A4190E">
            <w:pPr>
              <w:spacing w:line="276" w:lineRule="auto"/>
              <w:jc w:val="both"/>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Autoclave horizontal de mesa, com capacidade até 75 litros, painel digital para fácil operação e controle, cor branca. Aço inoxidável, gabinete: aço laminado, pintura: eletrostática a pó híbrido (epóxi e poliéster), guarnição: silicone vulcanizado. Painel analógico em teclado de membrana, câmara de esterilização em aço inoxidável, bandeja lisa em aço inox, bandeja perfurada, controle termodinâmico de temperatura e pressão automático. Produto resistente, de fácil instalação, operação e manutenção. Desligamento automático em caso de excesso de temperatura, pressão ou falta de água, fecho da tampa de triplo estágio com sistema de restrição de abertura. Sistemas de segurança que controlam todo o ciclo e previnem falhas de operação e/ou funcionamento, sistema de porta com construção dupla totalmente em aço carbono e aço inox laminado, operação fácil e automática que permite a seleção de diferentes ciclos. Guarnição em silicone vulcanizado fixada na câmara de esterilização. Eficiente secagem do material e com opção de ciclos extras.</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2</w:t>
            </w:r>
          </w:p>
        </w:tc>
        <w:tc>
          <w:tcPr>
            <w:tcW w:w="456" w:type="pct"/>
            <w:vAlign w:val="center"/>
            <w:hideMark/>
          </w:tcPr>
          <w:p w:rsidR="00A4190E" w:rsidRPr="00A4190E" w:rsidRDefault="00A4190E" w:rsidP="00A4190E">
            <w:pPr>
              <w:spacing w:line="276" w:lineRule="auto"/>
              <w:jc w:val="center"/>
              <w:rPr>
                <w:rFonts w:ascii="Arial" w:eastAsiaTheme="minorHAnsi" w:hAnsi="Arial" w:cs="Arial"/>
                <w:color w:val="000000"/>
                <w:sz w:val="20"/>
                <w:szCs w:val="20"/>
                <w:lang w:eastAsia="en-US"/>
              </w:rPr>
            </w:pPr>
            <w:r w:rsidRPr="00A4190E">
              <w:rPr>
                <w:rFonts w:ascii="Arial" w:eastAsiaTheme="minorHAnsi" w:hAnsi="Arial" w:cs="Arial"/>
                <w:color w:val="000000"/>
                <w:sz w:val="20"/>
                <w:szCs w:val="20"/>
                <w:lang w:eastAsia="en-US"/>
              </w:rPr>
              <w:t>UN</w:t>
            </w:r>
          </w:p>
        </w:tc>
      </w:tr>
    </w:tbl>
    <w:p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3" w:name="_Toc161045909"/>
      <w:r w:rsidRPr="0030486D">
        <w:rPr>
          <w:rFonts w:ascii="Arial" w:hAnsi="Arial"/>
        </w:rPr>
        <w:t>DO CREDENCIAMENTO:</w:t>
      </w:r>
      <w:bookmarkEnd w:id="3"/>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lastRenderedPageBreak/>
        <w:t>Credenciar-se previamente no sistema BLL, constante da página eletrônica</w:t>
      </w:r>
      <w:r w:rsidR="002E3042" w:rsidRPr="0030486D">
        <w:rPr>
          <w:sz w:val="22"/>
          <w:szCs w:val="22"/>
        </w:rPr>
        <w:t xml:space="preserve">. </w:t>
      </w:r>
      <w:hyperlink r:id="rId9" w:history="1">
        <w:r w:rsidRPr="0030486D">
          <w:rPr>
            <w:rStyle w:val="Hyperlink"/>
            <w:sz w:val="22"/>
            <w:szCs w:val="22"/>
          </w:rPr>
          <w:t>https://bllcompras.com</w:t>
        </w:r>
      </w:hyperlink>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4" w:name="_Toc161045910"/>
      <w:r w:rsidRPr="0030486D">
        <w:rPr>
          <w:rFonts w:ascii="Arial" w:hAnsi="Arial"/>
        </w:rPr>
        <w:t>DA PARTICIPAÇÃO NA LICITAÇÃO:</w:t>
      </w:r>
      <w:bookmarkEnd w:id="4"/>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bookmarkEnd w:id="9"/>
    </w:p>
    <w:p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lastRenderedPageBreak/>
        <w:t>pessoa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38247F" w:rsidRPr="0038247F">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proofErr w:type="gramStart"/>
      <w:r w:rsidRPr="0030486D">
        <w:rPr>
          <w:sz w:val="22"/>
          <w:szCs w:val="22"/>
        </w:rPr>
        <w:t>A critério</w:t>
      </w:r>
      <w:proofErr w:type="gramEnd"/>
      <w:r w:rsidRPr="0030486D">
        <w:rPr>
          <w:sz w:val="22"/>
          <w:szCs w:val="22"/>
        </w:rPr>
        <w:t xml:space="preserve"> da Administração e exclusivamente a seu serviço, o autor dos projetos e a empresa a que se referem os itens </w:t>
      </w:r>
      <w:fldSimple w:instr=" REF _Ref114659912 \r \h  \* MERGEFORMAT ">
        <w:r w:rsidR="0038247F" w:rsidRPr="0038247F">
          <w:rPr>
            <w:sz w:val="22"/>
            <w:szCs w:val="22"/>
          </w:rPr>
          <w:t>3.4.2</w:t>
        </w:r>
      </w:fldSimple>
      <w:r w:rsidRPr="0030486D">
        <w:rPr>
          <w:sz w:val="22"/>
          <w:szCs w:val="22"/>
        </w:rPr>
        <w:t xml:space="preserve"> e </w:t>
      </w:r>
      <w:fldSimple w:instr=" REF _Ref114659913 \r \h  \* MERGEFORMAT ">
        <w:r w:rsidR="0038247F" w:rsidRPr="0038247F">
          <w:rPr>
            <w:sz w:val="22"/>
            <w:szCs w:val="22"/>
          </w:rPr>
          <w:t>3.4.3</w:t>
        </w:r>
      </w:fldSimple>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38247F" w:rsidRPr="0038247F">
          <w:rPr>
            <w:sz w:val="22"/>
            <w:szCs w:val="22"/>
          </w:rPr>
          <w:t>3.4.2</w:t>
        </w:r>
      </w:fldSimple>
      <w:r w:rsidRPr="0030486D">
        <w:rPr>
          <w:sz w:val="22"/>
          <w:szCs w:val="22"/>
        </w:rPr>
        <w:t xml:space="preserve"> e </w:t>
      </w:r>
      <w:fldSimple w:instr=" REF _Ref114659913 \r \h  \* MERGEFORMAT ">
        <w:r w:rsidR="0038247F" w:rsidRPr="0038247F">
          <w:rPr>
            <w:sz w:val="22"/>
            <w:szCs w:val="22"/>
          </w:rPr>
          <w:t>3.4.3</w:t>
        </w:r>
      </w:fldSimple>
      <w:r w:rsidRPr="0030486D">
        <w:rPr>
          <w:sz w:val="22"/>
          <w:szCs w:val="22"/>
        </w:rPr>
        <w:t xml:space="preserve"> não </w:t>
      </w:r>
      <w:proofErr w:type="gramStart"/>
      <w:r w:rsidRPr="0030486D">
        <w:rPr>
          <w:sz w:val="22"/>
          <w:szCs w:val="22"/>
        </w:rPr>
        <w:t>impede</w:t>
      </w:r>
      <w:proofErr w:type="gramEnd"/>
      <w:r w:rsidRPr="0030486D">
        <w:rPr>
          <w:sz w:val="22"/>
          <w:szCs w:val="22"/>
        </w:rPr>
        <w:t xml:space="preserv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38247F" w:rsidRPr="0038247F">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45911"/>
      <w:r w:rsidRPr="0030486D">
        <w:rPr>
          <w:rFonts w:ascii="Arial" w:hAnsi="Arial"/>
        </w:rPr>
        <w:lastRenderedPageBreak/>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Default="00455E90" w:rsidP="000042A2">
      <w:pPr>
        <w:pStyle w:val="Nivel3"/>
        <w:ind w:left="851"/>
      </w:pPr>
      <w:r w:rsidRPr="0030486D">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0042A2" w:rsidRPr="0030486D" w:rsidRDefault="000042A2" w:rsidP="000042A2">
      <w:pPr>
        <w:pStyle w:val="Nivel3"/>
        <w:numPr>
          <w:ilvl w:val="0"/>
          <w:numId w:val="0"/>
        </w:numPr>
        <w:ind w:left="284"/>
      </w:pP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0042A2">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w:t>
      </w:r>
      <w:r w:rsidR="00737D16" w:rsidRPr="0030486D">
        <w:rPr>
          <w:rFonts w:ascii="Arial" w:hAnsi="Arial" w:cs="Arial"/>
          <w:bCs/>
          <w:sz w:val="22"/>
          <w:szCs w:val="22"/>
        </w:rPr>
        <w:lastRenderedPageBreak/>
        <w:t>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BB7EB2" w:rsidRPr="0030486D" w:rsidRDefault="00BB7EB2" w:rsidP="0030486D">
      <w:pPr>
        <w:ind w:left="851"/>
        <w:jc w:val="both"/>
        <w:rPr>
          <w:rFonts w:ascii="Arial" w:hAnsi="Arial" w:cs="Arial"/>
          <w:bCs/>
          <w:color w:val="000000"/>
          <w:sz w:val="22"/>
          <w:szCs w:val="22"/>
        </w:rPr>
      </w:pPr>
    </w:p>
    <w:p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rsidR="001F123A" w:rsidRDefault="001F123A" w:rsidP="00B0487D">
      <w:pPr>
        <w:ind w:left="1211"/>
        <w:jc w:val="both"/>
        <w:rPr>
          <w:rFonts w:ascii="Arial" w:hAnsi="Arial" w:cs="Arial"/>
          <w:sz w:val="22"/>
          <w:szCs w:val="22"/>
        </w:rPr>
      </w:pPr>
    </w:p>
    <w:p w:rsidR="001F123A" w:rsidRPr="00AE075E" w:rsidRDefault="001F123A" w:rsidP="001F123A">
      <w:pPr>
        <w:autoSpaceDE w:val="0"/>
        <w:autoSpaceDN w:val="0"/>
        <w:adjustRightInd w:val="0"/>
        <w:ind w:left="1276"/>
        <w:jc w:val="both"/>
        <w:rPr>
          <w:rFonts w:ascii="Arial" w:hAnsi="Arial" w:cs="Arial"/>
          <w:sz w:val="22"/>
          <w:szCs w:val="22"/>
        </w:rPr>
      </w:pPr>
      <w:r w:rsidRPr="00AE075E">
        <w:rPr>
          <w:rFonts w:ascii="Arial" w:hAnsi="Arial" w:cs="Arial"/>
          <w:sz w:val="22"/>
          <w:szCs w:val="22"/>
        </w:rPr>
        <w:t xml:space="preserve">a) </w:t>
      </w:r>
      <w:r w:rsidR="00274A32" w:rsidRPr="00AE075E">
        <w:rPr>
          <w:rFonts w:ascii="Arial" w:hAnsi="Arial" w:cs="Arial"/>
          <w:sz w:val="22"/>
          <w:szCs w:val="22"/>
        </w:rPr>
        <w:t>01 (um) atestado fornecido por pessoas jurídicas de direito público ou de direito privado em nome da licitante (pessoa jurídica) que comprove ter fornecido produtos compatíveis com o objeto da presente licitação, devendo o documento conter o nome, o endereço e o telefone de contato do signatário do atestado</w:t>
      </w:r>
      <w:r w:rsidRPr="00AE075E">
        <w:rPr>
          <w:rFonts w:ascii="Arial" w:hAnsi="Arial" w:cs="Arial"/>
          <w:sz w:val="22"/>
          <w:szCs w:val="22"/>
        </w:rPr>
        <w:t>;</w:t>
      </w:r>
    </w:p>
    <w:p w:rsidR="001F123A" w:rsidRPr="00AE075E" w:rsidRDefault="001F123A" w:rsidP="001F123A">
      <w:pPr>
        <w:rPr>
          <w:sz w:val="22"/>
          <w:szCs w:val="22"/>
        </w:rPr>
      </w:pPr>
    </w:p>
    <w:p w:rsidR="001F123A" w:rsidRPr="005C07C3" w:rsidRDefault="001F123A" w:rsidP="001F123A">
      <w:pPr>
        <w:autoSpaceDE w:val="0"/>
        <w:autoSpaceDN w:val="0"/>
        <w:adjustRightInd w:val="0"/>
        <w:ind w:left="1211"/>
        <w:jc w:val="both"/>
        <w:rPr>
          <w:rFonts w:ascii="Arial" w:hAnsi="Arial" w:cs="Arial"/>
          <w:b/>
          <w:bCs/>
          <w:sz w:val="22"/>
          <w:szCs w:val="22"/>
        </w:rPr>
      </w:pPr>
      <w:r w:rsidRPr="00AE075E">
        <w:rPr>
          <w:rFonts w:ascii="Arial" w:hAnsi="Arial" w:cs="Arial"/>
          <w:sz w:val="22"/>
          <w:szCs w:val="22"/>
        </w:rPr>
        <w:t xml:space="preserve">b) Comprovar que possui Autorização de funcionamento da empresa participante do certame (AFE), </w:t>
      </w:r>
      <w:r w:rsidRPr="00AE075E">
        <w:rPr>
          <w:rFonts w:ascii="Arial" w:hAnsi="Arial" w:cs="Arial"/>
          <w:b/>
          <w:sz w:val="22"/>
          <w:szCs w:val="22"/>
        </w:rPr>
        <w:t>expedida pela ANVISA – Agência Nacional de Vigilância Sanitária</w:t>
      </w:r>
      <w:r w:rsidRPr="00AE075E">
        <w:rPr>
          <w:rFonts w:ascii="Arial" w:hAnsi="Arial" w:cs="Arial"/>
          <w:sz w:val="22"/>
          <w:szCs w:val="22"/>
        </w:rPr>
        <w:t xml:space="preserve">, </w:t>
      </w:r>
      <w:r w:rsidR="005C07C3" w:rsidRPr="005C07C3">
        <w:rPr>
          <w:rFonts w:ascii="Arial" w:hAnsi="Arial" w:cs="Arial"/>
          <w:sz w:val="22"/>
          <w:szCs w:val="22"/>
        </w:rPr>
        <w:t xml:space="preserve">DOU </w:t>
      </w:r>
      <w:r w:rsidR="005C07C3" w:rsidRPr="005C07C3">
        <w:rPr>
          <w:rFonts w:ascii="Arial" w:hAnsi="Arial" w:cs="Arial"/>
          <w:b/>
          <w:bCs/>
          <w:sz w:val="22"/>
          <w:szCs w:val="22"/>
        </w:rPr>
        <w:t>para os itens 01, 02, 04, 05, 06 e 07;</w:t>
      </w:r>
    </w:p>
    <w:p w:rsidR="005C07C3" w:rsidRPr="00AE075E" w:rsidRDefault="005C07C3" w:rsidP="001F123A">
      <w:pPr>
        <w:autoSpaceDE w:val="0"/>
        <w:autoSpaceDN w:val="0"/>
        <w:adjustRightInd w:val="0"/>
        <w:ind w:left="1211"/>
        <w:jc w:val="both"/>
        <w:rPr>
          <w:rFonts w:ascii="Arial" w:hAnsi="Arial" w:cs="Arial"/>
          <w:sz w:val="22"/>
          <w:szCs w:val="22"/>
        </w:rPr>
      </w:pPr>
    </w:p>
    <w:p w:rsidR="005C07C3" w:rsidRPr="007B7105" w:rsidRDefault="001F123A" w:rsidP="005C07C3">
      <w:pPr>
        <w:autoSpaceDE w:val="0"/>
        <w:autoSpaceDN w:val="0"/>
        <w:adjustRightInd w:val="0"/>
        <w:ind w:left="1211"/>
        <w:jc w:val="both"/>
        <w:rPr>
          <w:rFonts w:ascii="Arial" w:hAnsi="Arial" w:cs="Arial"/>
          <w:b/>
          <w:bCs/>
          <w:sz w:val="22"/>
          <w:szCs w:val="22"/>
        </w:rPr>
      </w:pPr>
      <w:r w:rsidRPr="00AE075E">
        <w:rPr>
          <w:rFonts w:ascii="Arial" w:hAnsi="Arial" w:cs="Arial"/>
          <w:sz w:val="22"/>
          <w:szCs w:val="22"/>
        </w:rPr>
        <w:t xml:space="preserve">c) </w:t>
      </w:r>
      <w:r w:rsidRPr="00AE075E">
        <w:rPr>
          <w:rFonts w:ascii="Arial" w:hAnsi="Arial" w:cs="Arial"/>
          <w:b/>
          <w:sz w:val="22"/>
          <w:szCs w:val="22"/>
        </w:rPr>
        <w:t>Alvará de licença sanitária</w:t>
      </w:r>
      <w:r w:rsidRPr="00AE075E">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r w:rsidR="005C07C3" w:rsidRPr="00AE075E">
        <w:rPr>
          <w:rFonts w:ascii="Arial" w:hAnsi="Arial" w:cs="Arial"/>
          <w:sz w:val="22"/>
          <w:szCs w:val="22"/>
        </w:rPr>
        <w:t>DOU</w:t>
      </w:r>
      <w:r w:rsidR="005C07C3" w:rsidRPr="007B7105">
        <w:rPr>
          <w:rFonts w:ascii="Arial" w:hAnsi="Arial" w:cs="Arial"/>
          <w:b/>
          <w:bCs/>
          <w:sz w:val="22"/>
          <w:szCs w:val="22"/>
        </w:rPr>
        <w:t>para os itens 01, 02, 04, 05, 06 e 07;</w:t>
      </w:r>
    </w:p>
    <w:p w:rsidR="001F123A" w:rsidRDefault="001F123A" w:rsidP="001F123A">
      <w:pPr>
        <w:autoSpaceDE w:val="0"/>
        <w:autoSpaceDN w:val="0"/>
        <w:adjustRightInd w:val="0"/>
        <w:ind w:left="1211"/>
        <w:jc w:val="both"/>
        <w:rPr>
          <w:rFonts w:ascii="Arial" w:hAnsi="Arial" w:cs="Arial"/>
          <w:sz w:val="22"/>
          <w:szCs w:val="22"/>
        </w:rPr>
      </w:pPr>
    </w:p>
    <w:p w:rsidR="005C07C3" w:rsidRPr="00AE075E" w:rsidRDefault="005C07C3" w:rsidP="001F123A">
      <w:pPr>
        <w:autoSpaceDE w:val="0"/>
        <w:autoSpaceDN w:val="0"/>
        <w:adjustRightInd w:val="0"/>
        <w:ind w:left="1211"/>
        <w:jc w:val="both"/>
        <w:rPr>
          <w:rFonts w:ascii="Arial" w:hAnsi="Arial" w:cs="Arial"/>
          <w:sz w:val="22"/>
          <w:szCs w:val="22"/>
        </w:rPr>
      </w:pPr>
    </w:p>
    <w:p w:rsidR="005C07C3" w:rsidRPr="007B7105" w:rsidRDefault="008601A4" w:rsidP="005C07C3">
      <w:pPr>
        <w:autoSpaceDE w:val="0"/>
        <w:autoSpaceDN w:val="0"/>
        <w:adjustRightInd w:val="0"/>
        <w:ind w:left="1211"/>
        <w:jc w:val="both"/>
        <w:rPr>
          <w:rFonts w:ascii="Arial" w:hAnsi="Arial" w:cs="Arial"/>
          <w:b/>
          <w:bCs/>
          <w:sz w:val="22"/>
          <w:szCs w:val="22"/>
        </w:rPr>
      </w:pPr>
      <w:r w:rsidRPr="00AE075E">
        <w:rPr>
          <w:rFonts w:ascii="Arial" w:hAnsi="Arial" w:cs="Arial"/>
          <w:sz w:val="22"/>
          <w:szCs w:val="22"/>
        </w:rPr>
        <w:t>d)</w:t>
      </w:r>
      <w:r w:rsidRPr="00AE075E">
        <w:rPr>
          <w:rFonts w:ascii="Arial" w:hAnsi="Arial" w:cs="Arial"/>
          <w:sz w:val="22"/>
          <w:szCs w:val="22"/>
        </w:rPr>
        <w:tab/>
      </w:r>
      <w:r w:rsidR="001F123A" w:rsidRPr="00AE075E">
        <w:rPr>
          <w:rFonts w:ascii="Arial" w:hAnsi="Arial" w:cs="Arial"/>
          <w:sz w:val="22"/>
          <w:szCs w:val="22"/>
        </w:rPr>
        <w:t xml:space="preserve"> Certificado de Boas Práticas de Fabricação e controle de linha de produção/produtos, emitido pela ANVISA</w:t>
      </w:r>
      <w:r w:rsidR="00CC3A88">
        <w:rPr>
          <w:rFonts w:ascii="Arial" w:hAnsi="Arial" w:cs="Arial"/>
          <w:sz w:val="22"/>
          <w:szCs w:val="22"/>
        </w:rPr>
        <w:t xml:space="preserve"> </w:t>
      </w:r>
      <w:r w:rsidR="00CC3A88" w:rsidRPr="00AE075E">
        <w:rPr>
          <w:rFonts w:ascii="Arial" w:hAnsi="Arial" w:cs="Arial"/>
          <w:sz w:val="22"/>
          <w:szCs w:val="22"/>
        </w:rPr>
        <w:t xml:space="preserve">ou cópia da publicação no </w:t>
      </w:r>
      <w:r w:rsidR="005C07C3" w:rsidRPr="00AE075E">
        <w:rPr>
          <w:rFonts w:ascii="Arial" w:hAnsi="Arial" w:cs="Arial"/>
          <w:sz w:val="22"/>
          <w:szCs w:val="22"/>
        </w:rPr>
        <w:t>D</w:t>
      </w:r>
      <w:r w:rsidR="00CC3A88">
        <w:rPr>
          <w:rFonts w:ascii="Arial" w:hAnsi="Arial" w:cs="Arial"/>
          <w:sz w:val="22"/>
          <w:szCs w:val="22"/>
        </w:rPr>
        <w:t>.</w:t>
      </w:r>
      <w:r w:rsidR="005C07C3" w:rsidRPr="00AE075E">
        <w:rPr>
          <w:rFonts w:ascii="Arial" w:hAnsi="Arial" w:cs="Arial"/>
          <w:sz w:val="22"/>
          <w:szCs w:val="22"/>
        </w:rPr>
        <w:t>O</w:t>
      </w:r>
      <w:r w:rsidR="00CC3A88">
        <w:rPr>
          <w:rFonts w:ascii="Arial" w:hAnsi="Arial" w:cs="Arial"/>
          <w:sz w:val="22"/>
          <w:szCs w:val="22"/>
        </w:rPr>
        <w:t>.</w:t>
      </w:r>
      <w:r w:rsidR="005C07C3" w:rsidRPr="00AE075E">
        <w:rPr>
          <w:rFonts w:ascii="Arial" w:hAnsi="Arial" w:cs="Arial"/>
          <w:sz w:val="22"/>
          <w:szCs w:val="22"/>
        </w:rPr>
        <w:t>U</w:t>
      </w:r>
      <w:r w:rsidR="00CC3A88">
        <w:rPr>
          <w:rFonts w:ascii="Arial" w:hAnsi="Arial" w:cs="Arial"/>
          <w:sz w:val="22"/>
          <w:szCs w:val="22"/>
        </w:rPr>
        <w:t xml:space="preserve">. </w:t>
      </w:r>
      <w:r w:rsidR="005C07C3" w:rsidRPr="007B7105">
        <w:rPr>
          <w:rFonts w:ascii="Arial" w:hAnsi="Arial" w:cs="Arial"/>
          <w:b/>
          <w:bCs/>
          <w:sz w:val="22"/>
          <w:szCs w:val="22"/>
        </w:rPr>
        <w:t>para os itens 01, 02, 04, 05, 06 e 07;</w:t>
      </w:r>
    </w:p>
    <w:p w:rsidR="001F123A" w:rsidRPr="00AE075E" w:rsidRDefault="001F123A" w:rsidP="008601A4">
      <w:pPr>
        <w:autoSpaceDE w:val="0"/>
        <w:autoSpaceDN w:val="0"/>
        <w:adjustRightInd w:val="0"/>
        <w:ind w:left="1211"/>
        <w:jc w:val="both"/>
        <w:rPr>
          <w:rFonts w:ascii="Arial" w:hAnsi="Arial" w:cs="Arial"/>
          <w:sz w:val="22"/>
          <w:szCs w:val="22"/>
        </w:rPr>
      </w:pPr>
    </w:p>
    <w:p w:rsidR="001F123A" w:rsidRPr="007B7105" w:rsidRDefault="008601A4" w:rsidP="008601A4">
      <w:pPr>
        <w:autoSpaceDE w:val="0"/>
        <w:autoSpaceDN w:val="0"/>
        <w:adjustRightInd w:val="0"/>
        <w:ind w:left="1211"/>
        <w:jc w:val="both"/>
        <w:rPr>
          <w:rFonts w:ascii="Arial" w:hAnsi="Arial" w:cs="Arial"/>
          <w:b/>
          <w:bCs/>
          <w:sz w:val="22"/>
          <w:szCs w:val="22"/>
        </w:rPr>
      </w:pPr>
      <w:r w:rsidRPr="00AE075E">
        <w:rPr>
          <w:rFonts w:ascii="Arial" w:hAnsi="Arial" w:cs="Arial"/>
          <w:sz w:val="22"/>
          <w:szCs w:val="22"/>
        </w:rPr>
        <w:t>e)</w:t>
      </w:r>
      <w:r w:rsidR="001F123A" w:rsidRPr="00AE075E">
        <w:rPr>
          <w:rFonts w:ascii="Arial" w:hAnsi="Arial" w:cs="Arial"/>
          <w:sz w:val="22"/>
          <w:szCs w:val="22"/>
        </w:rPr>
        <w:t xml:space="preserve"> Certificado de registro dos produtosemitido pela secretaria de vigilância sanitária ou pela ANVISA ou cópia da publicação no </w:t>
      </w:r>
      <w:bookmarkStart w:id="19" w:name="_Hlk183072888"/>
      <w:r w:rsidR="001F123A" w:rsidRPr="00AE075E">
        <w:rPr>
          <w:rFonts w:ascii="Arial" w:hAnsi="Arial" w:cs="Arial"/>
          <w:sz w:val="22"/>
          <w:szCs w:val="22"/>
        </w:rPr>
        <w:t>D</w:t>
      </w:r>
      <w:r w:rsidR="00CC3A88">
        <w:rPr>
          <w:rFonts w:ascii="Arial" w:hAnsi="Arial" w:cs="Arial"/>
          <w:sz w:val="22"/>
          <w:szCs w:val="22"/>
        </w:rPr>
        <w:t>.</w:t>
      </w:r>
      <w:r w:rsidR="001F123A" w:rsidRPr="00AE075E">
        <w:rPr>
          <w:rFonts w:ascii="Arial" w:hAnsi="Arial" w:cs="Arial"/>
          <w:sz w:val="22"/>
          <w:szCs w:val="22"/>
        </w:rPr>
        <w:t>O</w:t>
      </w:r>
      <w:r w:rsidR="00CC3A88">
        <w:rPr>
          <w:rFonts w:ascii="Arial" w:hAnsi="Arial" w:cs="Arial"/>
          <w:sz w:val="22"/>
          <w:szCs w:val="22"/>
        </w:rPr>
        <w:t>.</w:t>
      </w:r>
      <w:r w:rsidR="001F123A" w:rsidRPr="00AE075E">
        <w:rPr>
          <w:rFonts w:ascii="Arial" w:hAnsi="Arial" w:cs="Arial"/>
          <w:sz w:val="22"/>
          <w:szCs w:val="22"/>
        </w:rPr>
        <w:t>U</w:t>
      </w:r>
      <w:r w:rsidR="00CC3A88">
        <w:rPr>
          <w:rFonts w:ascii="Arial" w:hAnsi="Arial" w:cs="Arial"/>
          <w:sz w:val="22"/>
          <w:szCs w:val="22"/>
        </w:rPr>
        <w:t xml:space="preserve">. </w:t>
      </w:r>
      <w:r w:rsidR="007B7105" w:rsidRPr="007B7105">
        <w:rPr>
          <w:rFonts w:ascii="Arial" w:hAnsi="Arial" w:cs="Arial"/>
          <w:b/>
          <w:bCs/>
          <w:sz w:val="22"/>
          <w:szCs w:val="22"/>
        </w:rPr>
        <w:t>para os itens 01, 02, 04, 05, 06 e 07</w:t>
      </w:r>
      <w:r w:rsidR="001F123A" w:rsidRPr="007B7105">
        <w:rPr>
          <w:rFonts w:ascii="Arial" w:hAnsi="Arial" w:cs="Arial"/>
          <w:b/>
          <w:bCs/>
          <w:sz w:val="22"/>
          <w:szCs w:val="22"/>
        </w:rPr>
        <w:t>;</w:t>
      </w:r>
    </w:p>
    <w:bookmarkEnd w:id="19"/>
    <w:p w:rsidR="00274A32" w:rsidRPr="00AE075E" w:rsidRDefault="00274A32" w:rsidP="008601A4">
      <w:pPr>
        <w:autoSpaceDE w:val="0"/>
        <w:autoSpaceDN w:val="0"/>
        <w:adjustRightInd w:val="0"/>
        <w:ind w:left="1211"/>
        <w:jc w:val="both"/>
        <w:rPr>
          <w:rFonts w:ascii="Arial" w:hAnsi="Arial" w:cs="Arial"/>
          <w:sz w:val="22"/>
          <w:szCs w:val="22"/>
        </w:rPr>
      </w:pPr>
    </w:p>
    <w:p w:rsidR="008601A4" w:rsidRPr="00AE075E" w:rsidRDefault="00B0487D" w:rsidP="008601A4">
      <w:pPr>
        <w:ind w:left="1211"/>
        <w:jc w:val="both"/>
        <w:rPr>
          <w:rFonts w:ascii="Arial" w:hAnsi="Arial" w:cs="Arial"/>
          <w:sz w:val="22"/>
          <w:szCs w:val="22"/>
        </w:rPr>
      </w:pPr>
      <w:r w:rsidRPr="00AE075E">
        <w:rPr>
          <w:rFonts w:ascii="Arial" w:hAnsi="Arial" w:cs="Arial"/>
          <w:sz w:val="22"/>
          <w:szCs w:val="22"/>
        </w:rPr>
        <w:t xml:space="preserve">4.3.1.7. </w:t>
      </w:r>
      <w:r w:rsidR="00E25684" w:rsidRPr="00AE075E">
        <w:rPr>
          <w:rFonts w:ascii="Arial" w:hAnsi="Arial" w:cs="Arial"/>
          <w:sz w:val="22"/>
          <w:szCs w:val="22"/>
        </w:rPr>
        <w:t>Declaração em papel timbrado da empresa, e devidamente assinado pelo representante legal da empresa, onde declare:</w:t>
      </w:r>
    </w:p>
    <w:p w:rsidR="007E34F0" w:rsidRPr="00AE075E" w:rsidRDefault="007E34F0" w:rsidP="008601A4">
      <w:pPr>
        <w:ind w:left="1211"/>
        <w:jc w:val="both"/>
        <w:rPr>
          <w:rFonts w:ascii="Arial" w:hAnsi="Arial" w:cs="Arial"/>
          <w:sz w:val="22"/>
          <w:szCs w:val="22"/>
        </w:rPr>
      </w:pPr>
    </w:p>
    <w:p w:rsidR="00275826" w:rsidRPr="00AE075E" w:rsidRDefault="008601A4" w:rsidP="00063D2E">
      <w:pPr>
        <w:ind w:left="1134"/>
        <w:jc w:val="both"/>
        <w:rPr>
          <w:rFonts w:ascii="Arial" w:hAnsi="Arial" w:cs="Arial"/>
          <w:sz w:val="22"/>
          <w:szCs w:val="22"/>
        </w:rPr>
      </w:pPr>
      <w:r w:rsidRPr="00AE075E">
        <w:rPr>
          <w:rFonts w:ascii="Arial" w:hAnsi="Arial" w:cs="Arial"/>
          <w:sz w:val="22"/>
          <w:szCs w:val="22"/>
        </w:rPr>
        <w:t xml:space="preserve">a) </w:t>
      </w:r>
      <w:r w:rsidR="00E25684" w:rsidRPr="00AE075E">
        <w:rPr>
          <w:rFonts w:ascii="Arial" w:hAnsi="Arial" w:cs="Arial"/>
          <w:sz w:val="22"/>
          <w:szCs w:val="22"/>
        </w:rPr>
        <w:t xml:space="preserve">O prazo de garantia, pelo prazo mínimo de 12 (doze) meses ou conforme manual do fabricante. Obrigando-se a repor os que apresentarem defeitos de fabricação, ressalvado o desgaste natural, uso indevido ou acidente. </w:t>
      </w:r>
    </w:p>
    <w:p w:rsidR="00275826" w:rsidRPr="00AE075E" w:rsidRDefault="008601A4" w:rsidP="00063D2E">
      <w:pPr>
        <w:autoSpaceDE w:val="0"/>
        <w:autoSpaceDN w:val="0"/>
        <w:adjustRightInd w:val="0"/>
        <w:spacing w:line="276" w:lineRule="auto"/>
        <w:ind w:left="1134"/>
        <w:jc w:val="both"/>
        <w:rPr>
          <w:rFonts w:ascii="Arial" w:hAnsi="Arial" w:cs="Arial"/>
          <w:sz w:val="22"/>
          <w:szCs w:val="22"/>
        </w:rPr>
      </w:pPr>
      <w:r w:rsidRPr="00AE075E">
        <w:rPr>
          <w:rFonts w:ascii="Arial" w:hAnsi="Arial" w:cs="Arial"/>
          <w:sz w:val="22"/>
          <w:szCs w:val="22"/>
        </w:rPr>
        <w:t>b)</w:t>
      </w:r>
      <w:r w:rsidR="00063D2E" w:rsidRPr="00AE075E">
        <w:rPr>
          <w:rFonts w:ascii="Arial" w:hAnsi="Arial" w:cs="Arial"/>
          <w:sz w:val="22"/>
          <w:szCs w:val="22"/>
        </w:rPr>
        <w:t xml:space="preserve">Os devidos equipamentos e materiais serão entregues no endereço: </w:t>
      </w:r>
      <w:bookmarkStart w:id="20" w:name="_Hlk181265251"/>
      <w:r w:rsidR="00063D2E" w:rsidRPr="00AE075E">
        <w:rPr>
          <w:rFonts w:ascii="Arial" w:hAnsi="Arial" w:cs="Arial"/>
          <w:sz w:val="22"/>
          <w:szCs w:val="22"/>
        </w:rPr>
        <w:t>Rua Afonso pena N° 801 Secretaria de Saúde</w:t>
      </w:r>
      <w:bookmarkEnd w:id="20"/>
      <w:r w:rsidR="00E25684" w:rsidRPr="00AE075E">
        <w:rPr>
          <w:rFonts w:ascii="Arial" w:hAnsi="Arial" w:cs="Arial"/>
          <w:sz w:val="22"/>
          <w:szCs w:val="22"/>
        </w:rPr>
        <w:t xml:space="preserve">, Município de Bonito/MS, sem ônus nenhum ao Município. </w:t>
      </w:r>
    </w:p>
    <w:p w:rsidR="00BB7EB2" w:rsidRPr="00AE075E" w:rsidRDefault="00275826" w:rsidP="007067D7">
      <w:pPr>
        <w:ind w:left="1134"/>
        <w:jc w:val="both"/>
        <w:rPr>
          <w:rFonts w:ascii="Arial" w:hAnsi="Arial" w:cs="Arial"/>
          <w:sz w:val="22"/>
          <w:szCs w:val="22"/>
        </w:rPr>
      </w:pPr>
      <w:r w:rsidRPr="00AE075E">
        <w:rPr>
          <w:rFonts w:ascii="Arial" w:hAnsi="Arial" w:cs="Arial"/>
          <w:sz w:val="22"/>
          <w:szCs w:val="22"/>
        </w:rPr>
        <w:t xml:space="preserve">c) </w:t>
      </w:r>
      <w:r w:rsidR="00E25684" w:rsidRPr="00AE075E">
        <w:rPr>
          <w:rFonts w:ascii="Arial" w:hAnsi="Arial" w:cs="Arial"/>
          <w:sz w:val="22"/>
          <w:szCs w:val="22"/>
        </w:rPr>
        <w:t xml:space="preserve">Que </w:t>
      </w:r>
      <w:r w:rsidR="007A4377" w:rsidRPr="00AE075E">
        <w:rPr>
          <w:rFonts w:ascii="Arial" w:hAnsi="Arial" w:cs="Arial"/>
          <w:sz w:val="22"/>
          <w:szCs w:val="22"/>
        </w:rPr>
        <w:t xml:space="preserve">dispõe de serviços de </w:t>
      </w:r>
      <w:r w:rsidR="004A2960" w:rsidRPr="00AE075E">
        <w:rPr>
          <w:rFonts w:ascii="Arial" w:hAnsi="Arial" w:cs="Arial"/>
          <w:sz w:val="22"/>
          <w:szCs w:val="22"/>
        </w:rPr>
        <w:t>pós-venda</w:t>
      </w:r>
      <w:r w:rsidR="00E25684" w:rsidRPr="00AE075E">
        <w:rPr>
          <w:rFonts w:ascii="Arial" w:hAnsi="Arial" w:cs="Arial"/>
          <w:sz w:val="22"/>
          <w:szCs w:val="22"/>
        </w:rPr>
        <w:t xml:space="preserve"> e </w:t>
      </w:r>
      <w:r w:rsidR="007A4377" w:rsidRPr="00AE075E">
        <w:rPr>
          <w:rFonts w:ascii="Arial" w:hAnsi="Arial" w:cs="Arial"/>
          <w:sz w:val="22"/>
          <w:szCs w:val="22"/>
        </w:rPr>
        <w:t xml:space="preserve">assistência técnica </w:t>
      </w:r>
      <w:r w:rsidR="00E25684" w:rsidRPr="00AE075E">
        <w:rPr>
          <w:rFonts w:ascii="Arial" w:hAnsi="Arial" w:cs="Arial"/>
          <w:sz w:val="22"/>
          <w:szCs w:val="22"/>
        </w:rPr>
        <w:t xml:space="preserve">que estará plenamente disponível para agendamento de qualquer defeito, sendo que o prazo de atendimento não deverá ser superior a 03 (três) dias a contar da devida notificação pelo Município. </w:t>
      </w:r>
    </w:p>
    <w:p w:rsidR="00BB7EB2" w:rsidRPr="007A4377" w:rsidRDefault="00BB7EB2" w:rsidP="0030486D">
      <w:pPr>
        <w:rPr>
          <w:rFonts w:ascii="Arial" w:hAnsi="Arial" w:cs="Arial"/>
          <w:sz w:val="22"/>
          <w:szCs w:val="22"/>
          <w:lang w:val="pt-BR" w:eastAsia="pt-BR"/>
        </w:rPr>
      </w:pPr>
    </w:p>
    <w:p w:rsidR="00966B73" w:rsidRDefault="00966B73" w:rsidP="007C61FF">
      <w:pPr>
        <w:pStyle w:val="Nivel2"/>
        <w:spacing w:before="0" w:after="0" w:line="240" w:lineRule="auto"/>
        <w:ind w:left="0" w:firstLine="0"/>
        <w:rPr>
          <w:sz w:val="22"/>
          <w:szCs w:val="22"/>
        </w:rPr>
      </w:pPr>
      <w:bookmarkStart w:id="21"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1"/>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22" w:name="_Ref113968921"/>
      <w:r w:rsidRPr="0030486D">
        <w:rPr>
          <w:sz w:val="22"/>
          <w:szCs w:val="22"/>
        </w:rPr>
        <w:t>No cadastramento da proposta inicial, o licitante declarará, em campo próprio do sistema, que:</w:t>
      </w:r>
      <w:bookmarkEnd w:id="22"/>
    </w:p>
    <w:p w:rsidR="00966B73" w:rsidRPr="0030486D" w:rsidRDefault="00966B73" w:rsidP="006A7BEF">
      <w:pPr>
        <w:pStyle w:val="Nivel3"/>
        <w:spacing w:beforeLines="120" w:afterLines="120"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r w:rsidRPr="0030486D">
        <w:rPr>
          <w:sz w:val="22"/>
          <w:szCs w:val="22"/>
        </w:rPr>
        <w:lastRenderedPageBreak/>
        <w:t>cumpre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3"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3"/>
      <w:r w:rsidR="00DA7847" w:rsidRPr="00DA7847">
        <w:fldChar w:fldCharType="begin"/>
      </w:r>
      <w:r w:rsidRPr="0030486D">
        <w:rPr>
          <w:sz w:val="22"/>
          <w:szCs w:val="22"/>
        </w:rPr>
        <w:instrText>HYPERLINK "https://www.planalto.gov.br/ccivil_03/leis/lcp/lcp123.htm" \l "art42"</w:instrText>
      </w:r>
      <w:r w:rsidR="00DA7847" w:rsidRPr="00DA7847">
        <w:fldChar w:fldCharType="separate"/>
      </w:r>
      <w:proofErr w:type="spellStart"/>
      <w:r w:rsidRPr="0030486D">
        <w:rPr>
          <w:rStyle w:val="Hyperlink"/>
          <w:sz w:val="22"/>
          <w:szCs w:val="22"/>
        </w:rPr>
        <w:t>arts</w:t>
      </w:r>
      <w:proofErr w:type="spellEnd"/>
      <w:r w:rsidRPr="0030486D">
        <w:rPr>
          <w:rStyle w:val="Hyperlink"/>
          <w:sz w:val="22"/>
          <w:szCs w:val="22"/>
        </w:rPr>
        <w:t>. 42 a 49</w:t>
      </w:r>
      <w:r w:rsidR="00DA7847"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fldSimple w:instr=" REF _Ref117000019 \r \h  \* MERGEFORMAT ">
        <w:r w:rsidR="0038247F" w:rsidRPr="0038247F">
          <w:rPr>
            <w:sz w:val="22"/>
            <w:szCs w:val="22"/>
          </w:rPr>
          <w:t>4.7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4"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4"/>
    </w:p>
    <w:p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38247F" w:rsidRPr="0038247F">
          <w:rPr>
            <w:sz w:val="22"/>
            <w:szCs w:val="22"/>
          </w:rPr>
          <w:t>4.12</w:t>
        </w:r>
      </w:fldSimple>
      <w:r w:rsidRPr="0030486D">
        <w:rPr>
          <w:sz w:val="22"/>
          <w:szCs w:val="22"/>
        </w:rPr>
        <w:t xml:space="preserve"> possuirá caráter sigiloso para os demais fornecedores e para o </w:t>
      </w:r>
      <w:r w:rsidRPr="0030486D">
        <w:rPr>
          <w:sz w:val="22"/>
          <w:szCs w:val="22"/>
        </w:rPr>
        <w:lastRenderedPageBreak/>
        <w:t>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5" w:name="_Toc161045912"/>
      <w:r w:rsidRPr="0030486D">
        <w:rPr>
          <w:rFonts w:ascii="Arial" w:hAnsi="Arial"/>
        </w:rPr>
        <w:t>DO PREENCHIMENTO DA PROPOSTA</w:t>
      </w:r>
      <w:bookmarkEnd w:id="25"/>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w:t>
      </w:r>
      <w:r w:rsidRPr="0030486D">
        <w:rPr>
          <w:sz w:val="22"/>
          <w:szCs w:val="22"/>
        </w:rPr>
        <w:lastRenderedPageBreak/>
        <w:t xml:space="preserve">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6" w:name="_Toc161045913"/>
      <w:r w:rsidRPr="0030486D">
        <w:rPr>
          <w:rFonts w:ascii="Arial" w:hAnsi="Arial"/>
        </w:rPr>
        <w:t>DA ABERTURA DA SESSÃO, CLASSIFICAÇÃO DAS PROPOSTAS E FORMULAÇÃO DE LANCES</w:t>
      </w:r>
      <w:bookmarkEnd w:id="26"/>
    </w:p>
    <w:p w:rsidR="00966B73" w:rsidRPr="0030486D" w:rsidRDefault="00966B73" w:rsidP="00573342">
      <w:pPr>
        <w:pStyle w:val="Nivel2"/>
        <w:spacing w:before="0" w:after="0" w:line="240" w:lineRule="auto"/>
        <w:ind w:left="0" w:firstLine="0"/>
        <w:rPr>
          <w:sz w:val="22"/>
          <w:szCs w:val="22"/>
        </w:rPr>
      </w:pPr>
      <w:bookmarkStart w:id="27" w:name="_Hlk114646655"/>
      <w:r w:rsidRPr="0030486D">
        <w:rPr>
          <w:sz w:val="22"/>
          <w:szCs w:val="22"/>
        </w:rPr>
        <w:t>A abertura da presente licitação dar-se-á automaticamente em sessão pública, por meio de sistema eletrônico, na data, horário e local indicados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8"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9" w:name="_Hlk113697816"/>
      <w:bookmarkEnd w:id="28"/>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30" w:name="_Hlk113631522"/>
      <w:bookmarkEnd w:id="29"/>
    </w:p>
    <w:p w:rsidR="00EA16FC" w:rsidRPr="0030486D" w:rsidRDefault="00EA16FC" w:rsidP="00EA16FC">
      <w:pPr>
        <w:pStyle w:val="Nivel3"/>
        <w:numPr>
          <w:ilvl w:val="0"/>
          <w:numId w:val="0"/>
        </w:numPr>
        <w:spacing w:before="0" w:after="0" w:line="240" w:lineRule="auto"/>
        <w:ind w:left="709"/>
        <w:rPr>
          <w:sz w:val="22"/>
          <w:szCs w:val="22"/>
        </w:rPr>
      </w:pPr>
    </w:p>
    <w:bookmarkEnd w:id="30"/>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lastRenderedPageBreak/>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1C3A48" w:rsidRPr="0030486D">
        <w:rPr>
          <w:sz w:val="22"/>
          <w:szCs w:val="22"/>
        </w:rPr>
        <w:t>superior</w:t>
      </w:r>
      <w:r w:rsidRPr="0030486D">
        <w:rPr>
          <w:sz w:val="22"/>
          <w:szCs w:val="22"/>
        </w:rPr>
        <w:t xml:space="preserve">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31"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2" w:name="_Ref116973524"/>
      <w:bookmarkEnd w:id="31"/>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2"/>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38247F" w:rsidRPr="0038247F">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regulamentada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3" w:name="art60§1i"/>
      <w:bookmarkEnd w:id="33"/>
      <w:r w:rsidRPr="0030486D">
        <w:rPr>
          <w:sz w:val="22"/>
          <w:szCs w:val="22"/>
        </w:rPr>
        <w:lastRenderedPageBreak/>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4" w:name="art60§1ii"/>
      <w:bookmarkEnd w:id="34"/>
      <w:r w:rsidRPr="0030486D">
        <w:rPr>
          <w:sz w:val="22"/>
          <w:szCs w:val="22"/>
        </w:rPr>
        <w:t>empresas brasileiras;</w:t>
      </w:r>
    </w:p>
    <w:p w:rsidR="00966B73" w:rsidRPr="0030486D" w:rsidRDefault="00966B73" w:rsidP="00943020">
      <w:pPr>
        <w:pStyle w:val="Nivel4"/>
        <w:spacing w:before="0" w:after="0" w:line="240" w:lineRule="auto"/>
        <w:ind w:left="1134"/>
        <w:rPr>
          <w:sz w:val="22"/>
          <w:szCs w:val="22"/>
        </w:rPr>
      </w:pPr>
      <w:bookmarkStart w:id="35" w:name="art60§1iii"/>
      <w:bookmarkEnd w:id="35"/>
      <w:r w:rsidRPr="0030486D">
        <w:rPr>
          <w:sz w:val="22"/>
          <w:szCs w:val="22"/>
        </w:rPr>
        <w:t>empresas que invistam em pesquisa e no desenvolvimento de tecnologia no País;</w:t>
      </w:r>
    </w:p>
    <w:p w:rsidR="00966B73" w:rsidRDefault="00966B73" w:rsidP="00943020">
      <w:pPr>
        <w:pStyle w:val="Nivel4"/>
        <w:spacing w:before="0" w:after="0" w:line="240" w:lineRule="auto"/>
        <w:ind w:left="1134"/>
        <w:rPr>
          <w:sz w:val="22"/>
          <w:szCs w:val="22"/>
        </w:rPr>
      </w:pPr>
      <w:bookmarkStart w:id="36" w:name="art60§1iv"/>
      <w:bookmarkEnd w:id="36"/>
      <w:r w:rsidRPr="0030486D">
        <w:rPr>
          <w:sz w:val="22"/>
          <w:szCs w:val="22"/>
        </w:rPr>
        <w:t xml:space="preserve">empresas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7" w:name="_Hlk117016948"/>
    </w:p>
    <w:bookmarkEnd w:id="37"/>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7"/>
    </w:p>
    <w:p w:rsidR="00966B73" w:rsidRPr="0030486D" w:rsidRDefault="00966B73" w:rsidP="0030486D">
      <w:pPr>
        <w:pStyle w:val="Nivel01"/>
        <w:spacing w:before="288" w:after="288" w:line="240" w:lineRule="auto"/>
        <w:rPr>
          <w:rFonts w:ascii="Arial" w:hAnsi="Arial"/>
        </w:rPr>
      </w:pPr>
      <w:bookmarkStart w:id="38" w:name="_Toc161045914"/>
      <w:r w:rsidRPr="0030486D">
        <w:rPr>
          <w:rFonts w:ascii="Arial" w:hAnsi="Arial"/>
        </w:rPr>
        <w:t>DA FASE DE JULGAMENTO</w:t>
      </w:r>
      <w:bookmarkEnd w:id="38"/>
    </w:p>
    <w:p w:rsidR="00966B73" w:rsidRPr="0030486D" w:rsidRDefault="00966B73" w:rsidP="00B3035E">
      <w:pPr>
        <w:pStyle w:val="Nivel2"/>
        <w:spacing w:before="0" w:after="0" w:line="240" w:lineRule="auto"/>
        <w:ind w:left="0" w:firstLine="0"/>
        <w:rPr>
          <w:b/>
          <w:bCs/>
          <w:sz w:val="22"/>
          <w:szCs w:val="22"/>
          <w:lang w:eastAsia="ar-SA"/>
        </w:rPr>
      </w:pPr>
      <w:bookmarkStart w:id="39"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9"/>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8435DD" w:rsidRDefault="00966B73" w:rsidP="00C70782">
      <w:pPr>
        <w:pStyle w:val="Nivel2"/>
        <w:spacing w:before="0" w:after="0" w:line="240" w:lineRule="auto"/>
        <w:ind w:left="0" w:firstLine="0"/>
        <w:rPr>
          <w:color w:val="auto"/>
          <w:sz w:val="22"/>
          <w:szCs w:val="22"/>
        </w:rPr>
      </w:pPr>
      <w:bookmarkStart w:id="40" w:name="_Hlk135317550"/>
      <w:r w:rsidRPr="008435DD">
        <w:rPr>
          <w:color w:val="auto"/>
          <w:sz w:val="22"/>
          <w:szCs w:val="22"/>
        </w:rPr>
        <w:t>Na hipótese de inversão das fases de habilitação e julgamento, caso atendidas as condições de participação, será iniciado o procedimento de habilitação.</w:t>
      </w:r>
    </w:p>
    <w:bookmarkEnd w:id="40"/>
    <w:p w:rsidR="00966B73" w:rsidRPr="008435DD" w:rsidRDefault="00966B73" w:rsidP="00C70782">
      <w:pPr>
        <w:pStyle w:val="Nivel2"/>
        <w:spacing w:before="0" w:after="0" w:line="240" w:lineRule="auto"/>
        <w:ind w:left="0" w:firstLine="0"/>
        <w:rPr>
          <w:sz w:val="22"/>
          <w:szCs w:val="22"/>
        </w:rPr>
      </w:pPr>
      <w:r w:rsidRPr="008435DD">
        <w:rPr>
          <w:sz w:val="22"/>
          <w:szCs w:val="22"/>
        </w:rPr>
        <w:t>Caso o licitante provisoriamente classificado em primeiro lugar tenha se utilizado de algum tratamento favorecido às ME/</w:t>
      </w:r>
      <w:proofErr w:type="spellStart"/>
      <w:r w:rsidRPr="008435DD">
        <w:rPr>
          <w:sz w:val="22"/>
          <w:szCs w:val="22"/>
        </w:rPr>
        <w:t>EPPs</w:t>
      </w:r>
      <w:proofErr w:type="spellEnd"/>
      <w:r w:rsidRPr="008435DD">
        <w:rPr>
          <w:sz w:val="22"/>
          <w:szCs w:val="22"/>
        </w:rPr>
        <w:t>, o pregoeiro verificará se faz jus ao benefício, em conformidade com o ite</w:t>
      </w:r>
      <w:r w:rsidR="005B7F4B">
        <w:rPr>
          <w:sz w:val="22"/>
          <w:szCs w:val="22"/>
        </w:rPr>
        <w:t>m</w:t>
      </w:r>
      <w:fldSimple w:instr=" REF _Ref117000019 \r \h  \* MERGEFORMAT ">
        <w:r w:rsidR="0038247F">
          <w:rPr>
            <w:sz w:val="22"/>
            <w:szCs w:val="22"/>
          </w:rPr>
          <w:t>4.7</w:t>
        </w:r>
      </w:fldSimple>
      <w:r w:rsidRPr="008435D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lastRenderedPageBreak/>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41" w:name="_Toc161045915"/>
      <w:r w:rsidRPr="0030486D">
        <w:rPr>
          <w:rFonts w:ascii="Arial" w:hAnsi="Arial"/>
        </w:rPr>
        <w:t>DA FASE DE HABILITAÇÃO</w:t>
      </w:r>
      <w:bookmarkEnd w:id="41"/>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62 a 70 da Lei nº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serão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2"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2"/>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3"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eﬁcácia</w:t>
      </w:r>
      <w:proofErr w:type="spellEnd"/>
      <w:r w:rsidRPr="0030486D">
        <w:rPr>
          <w:sz w:val="22"/>
          <w:szCs w:val="22"/>
        </w:rPr>
        <w:t xml:space="preserve"> para fins de habilitação e classificação.</w:t>
      </w:r>
      <w:bookmarkEnd w:id="43"/>
    </w:p>
    <w:p w:rsidR="00966B73" w:rsidRPr="0030486D" w:rsidRDefault="00966B73" w:rsidP="001F0628">
      <w:pPr>
        <w:pStyle w:val="Nivel2"/>
        <w:spacing w:before="0" w:after="0" w:line="240" w:lineRule="auto"/>
        <w:ind w:left="0" w:firstLine="0"/>
        <w:rPr>
          <w:sz w:val="22"/>
          <w:szCs w:val="22"/>
        </w:rPr>
      </w:pPr>
      <w:bookmarkStart w:id="44"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38247F" w:rsidRPr="0038247F">
          <w:rPr>
            <w:sz w:val="22"/>
            <w:szCs w:val="22"/>
          </w:rPr>
          <w:t>8.12.1</w:t>
        </w:r>
      </w:fldSimple>
      <w:r w:rsidRPr="0030486D">
        <w:rPr>
          <w:sz w:val="22"/>
          <w:szCs w:val="22"/>
        </w:rPr>
        <w:t>.</w:t>
      </w:r>
      <w:bookmarkEnd w:id="44"/>
    </w:p>
    <w:p w:rsidR="00966B73" w:rsidRPr="0030486D" w:rsidRDefault="00966B73" w:rsidP="001F0628">
      <w:pPr>
        <w:pStyle w:val="Nivel2"/>
        <w:spacing w:before="0" w:after="0" w:line="240" w:lineRule="auto"/>
        <w:ind w:left="0" w:firstLine="0"/>
        <w:rPr>
          <w:sz w:val="22"/>
          <w:szCs w:val="22"/>
        </w:rPr>
      </w:pPr>
      <w:bookmarkStart w:id="45" w:name="_Ref114665515"/>
      <w:r w:rsidRPr="0030486D">
        <w:rPr>
          <w:sz w:val="22"/>
          <w:szCs w:val="22"/>
        </w:rPr>
        <w:lastRenderedPageBreak/>
        <w:t>Somente serão disponibilizados para acesso público os documentos de habilitação do licitante cuja proposta atenda ao edital de licitação, após concluídos os procedimentos de que trata o subitem anterior</w:t>
      </w:r>
      <w:bookmarkEnd w:id="45"/>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6" w:name="_Toc161045916"/>
      <w:r w:rsidRPr="0030486D">
        <w:rPr>
          <w:rFonts w:ascii="Arial" w:hAnsi="Arial"/>
        </w:rPr>
        <w:t>DOS RECURSOS</w:t>
      </w:r>
      <w:bookmarkEnd w:id="46"/>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845F74" w:rsidRDefault="00966B73" w:rsidP="00C37ADA">
      <w:pPr>
        <w:pStyle w:val="Nivel3"/>
        <w:spacing w:before="0" w:after="0" w:line="240" w:lineRule="auto"/>
        <w:ind w:left="851"/>
        <w:rPr>
          <w:sz w:val="22"/>
          <w:szCs w:val="22"/>
        </w:rPr>
      </w:pPr>
      <w:r w:rsidRPr="0030486D">
        <w:rPr>
          <w:sz w:val="22"/>
          <w:szCs w:val="22"/>
        </w:rPr>
        <w:t xml:space="preserve">a intenção de recorrer deverá ser manifestada imediatamente, sob pena </w:t>
      </w:r>
      <w:r w:rsidRPr="00845F74">
        <w:rPr>
          <w:sz w:val="22"/>
          <w:szCs w:val="22"/>
        </w:rPr>
        <w:t>de preclusão;</w:t>
      </w:r>
    </w:p>
    <w:p w:rsidR="00966B73" w:rsidRPr="00845F74" w:rsidRDefault="00966B73" w:rsidP="00C37ADA">
      <w:pPr>
        <w:pStyle w:val="Nivel3"/>
        <w:spacing w:before="0" w:after="0" w:line="240" w:lineRule="auto"/>
        <w:ind w:left="851"/>
        <w:rPr>
          <w:sz w:val="22"/>
          <w:szCs w:val="22"/>
        </w:rPr>
      </w:pPr>
      <w:bookmarkStart w:id="47" w:name="_Hlk135318381"/>
      <w:bookmarkStart w:id="48" w:name="_Hlk135315794"/>
      <w:r w:rsidRPr="00845F74">
        <w:rPr>
          <w:sz w:val="22"/>
          <w:szCs w:val="22"/>
        </w:rPr>
        <w:t>o prazo para a manifestação da intenção de recorrer não será inferior a 10 (dez) minutos.</w:t>
      </w:r>
      <w:bookmarkEnd w:id="47"/>
    </w:p>
    <w:bookmarkEnd w:id="48"/>
    <w:p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1528CC" w:rsidRPr="00C0555C">
        <w:rPr>
          <w:color w:val="auto"/>
          <w:sz w:val="22"/>
          <w:szCs w:val="22"/>
        </w:rPr>
        <w:t xml:space="preserve">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9" w:name="_Toc161045917"/>
      <w:r w:rsidRPr="0030486D">
        <w:rPr>
          <w:rFonts w:ascii="Arial" w:hAnsi="Arial"/>
        </w:rPr>
        <w:t>DAS INFRAÇÕES ADMINISTRATIVAS E SANÇÕES</w:t>
      </w:r>
      <w:bookmarkEnd w:id="49"/>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0" w:name="_Ref114668085"/>
      <w:bookmarkStart w:id="51" w:name="_Hlk114652595"/>
      <w:r w:rsidRPr="0030486D">
        <w:rPr>
          <w:sz w:val="22"/>
          <w:szCs w:val="22"/>
        </w:rPr>
        <w:lastRenderedPageBreak/>
        <w:t>deixar de entregar a documentação exigida para o certame ou não entregar qualquer documento que tenha sido solicitado pelo/a pregoeiro/a durante o certame;</w:t>
      </w:r>
      <w:bookmarkEnd w:id="50"/>
    </w:p>
    <w:p w:rsidR="00966B73" w:rsidRPr="0030486D" w:rsidRDefault="00966B73" w:rsidP="00252017">
      <w:pPr>
        <w:pStyle w:val="Nivel3"/>
        <w:spacing w:before="0" w:after="0" w:line="240" w:lineRule="auto"/>
        <w:ind w:left="851"/>
        <w:rPr>
          <w:sz w:val="22"/>
          <w:szCs w:val="22"/>
        </w:rPr>
      </w:pPr>
      <w:bookmarkStart w:id="52" w:name="_Ref114668108"/>
      <w:r w:rsidRPr="0030486D">
        <w:rPr>
          <w:sz w:val="22"/>
          <w:szCs w:val="22"/>
        </w:rPr>
        <w:t>Salvo em decorrência de fato superveniente devidamente justificado, não mantiver a proposta em especial quando:</w:t>
      </w:r>
      <w:bookmarkEnd w:id="52"/>
    </w:p>
    <w:p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3" w:name="_Ref114668139"/>
      <w:r w:rsidRPr="0030486D">
        <w:rPr>
          <w:sz w:val="22"/>
          <w:szCs w:val="22"/>
        </w:rPr>
        <w:t>não celebrar o contrato ou não entregar a documentação exigida para a contratação, quando convocado dentro do prazo de validade de sua proposta;</w:t>
      </w:r>
      <w:bookmarkEnd w:id="53"/>
    </w:p>
    <w:p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4" w:name="_Ref114668249"/>
      <w:r w:rsidRPr="0030486D">
        <w:rPr>
          <w:sz w:val="22"/>
          <w:szCs w:val="22"/>
        </w:rPr>
        <w:t>apresentar declaração ou documentação falsa exigida para o certame ou prestar declaração falsa durante a licitação</w:t>
      </w:r>
      <w:bookmarkEnd w:id="54"/>
    </w:p>
    <w:p w:rsidR="00966B73" w:rsidRPr="0030486D" w:rsidRDefault="00966B73" w:rsidP="00252017">
      <w:pPr>
        <w:pStyle w:val="Nivel3"/>
        <w:spacing w:before="0" w:after="0" w:line="240" w:lineRule="auto"/>
        <w:ind w:left="851"/>
        <w:rPr>
          <w:sz w:val="22"/>
          <w:szCs w:val="22"/>
        </w:rPr>
      </w:pPr>
      <w:bookmarkStart w:id="55" w:name="_Ref114668245"/>
      <w:r w:rsidRPr="0030486D">
        <w:rPr>
          <w:sz w:val="22"/>
          <w:szCs w:val="22"/>
        </w:rPr>
        <w:t>fraudar a licitação</w:t>
      </w:r>
      <w:bookmarkEnd w:id="55"/>
    </w:p>
    <w:p w:rsidR="00966B73" w:rsidRPr="0030486D" w:rsidRDefault="00966B73" w:rsidP="00252017">
      <w:pPr>
        <w:pStyle w:val="Nivel3"/>
        <w:spacing w:before="0" w:after="0" w:line="240" w:lineRule="auto"/>
        <w:ind w:left="851"/>
        <w:rPr>
          <w:sz w:val="22"/>
          <w:szCs w:val="22"/>
        </w:rPr>
      </w:pPr>
      <w:bookmarkStart w:id="56" w:name="_Ref114668247"/>
      <w:r w:rsidRPr="0030486D">
        <w:rPr>
          <w:sz w:val="22"/>
          <w:szCs w:val="22"/>
        </w:rPr>
        <w:t>comportar-se de modo inidôneo ou cometer fraude de qualquer natureza, em especial quando:</w:t>
      </w:r>
      <w:bookmarkEnd w:id="56"/>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rsidR="00966B73" w:rsidRPr="0030486D" w:rsidRDefault="00966B73" w:rsidP="00252017">
      <w:pPr>
        <w:pStyle w:val="Nivel3"/>
        <w:spacing w:before="0" w:after="0" w:line="240" w:lineRule="auto"/>
        <w:ind w:firstLine="567"/>
        <w:rPr>
          <w:sz w:val="22"/>
          <w:szCs w:val="22"/>
        </w:rPr>
      </w:pPr>
      <w:bookmarkStart w:id="57" w:name="_Ref114668251"/>
      <w:r w:rsidRPr="0030486D">
        <w:rPr>
          <w:sz w:val="22"/>
          <w:szCs w:val="22"/>
        </w:rPr>
        <w:t>praticar atos ilícitos com vistas a frustrar os objetivos da licitação</w:t>
      </w:r>
      <w:bookmarkEnd w:id="57"/>
    </w:p>
    <w:p w:rsidR="00966B73" w:rsidRDefault="00966B73" w:rsidP="00252017">
      <w:pPr>
        <w:pStyle w:val="Nivel3"/>
        <w:spacing w:before="0" w:after="0" w:line="240" w:lineRule="auto"/>
        <w:ind w:firstLine="567"/>
        <w:rPr>
          <w:sz w:val="22"/>
          <w:szCs w:val="22"/>
        </w:rPr>
      </w:pPr>
      <w:bookmarkStart w:id="58" w:name="_Ref114668252"/>
      <w:r w:rsidRPr="0030486D">
        <w:rPr>
          <w:sz w:val="22"/>
          <w:szCs w:val="22"/>
        </w:rPr>
        <w:t xml:space="preserve">praticar ato lesivo previsto no </w:t>
      </w:r>
      <w:hyperlink r:id="rId41" w:anchor="art5" w:history="1">
        <w:r w:rsidRPr="0030486D">
          <w:rPr>
            <w:rStyle w:val="Hyperlink"/>
            <w:sz w:val="22"/>
            <w:szCs w:val="22"/>
          </w:rPr>
          <w:t>art. 5º da Lei n.º 12.846, de 2013</w:t>
        </w:r>
      </w:hyperlink>
      <w:r w:rsidRPr="0030486D">
        <w:rPr>
          <w:sz w:val="22"/>
          <w:szCs w:val="22"/>
        </w:rPr>
        <w:t>.</w:t>
      </w:r>
      <w:bookmarkEnd w:id="58"/>
    </w:p>
    <w:p w:rsidR="00252017" w:rsidRPr="0030486D" w:rsidRDefault="00252017" w:rsidP="00252017">
      <w:pPr>
        <w:pStyle w:val="Nivel3"/>
        <w:numPr>
          <w:ilvl w:val="0"/>
          <w:numId w:val="0"/>
        </w:numPr>
        <w:spacing w:before="0" w:after="0" w:line="240" w:lineRule="auto"/>
        <w:ind w:left="851"/>
        <w:rPr>
          <w:sz w:val="22"/>
          <w:szCs w:val="22"/>
        </w:rPr>
      </w:pPr>
    </w:p>
    <w:bookmarkEnd w:id="51"/>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rsidR="00966B73" w:rsidRPr="0030486D" w:rsidRDefault="00966B73" w:rsidP="00252017">
      <w:pPr>
        <w:pStyle w:val="Nivel3"/>
        <w:spacing w:before="0" w:after="0" w:line="240" w:lineRule="auto"/>
        <w:ind w:firstLine="567"/>
        <w:rPr>
          <w:sz w:val="22"/>
          <w:szCs w:val="22"/>
        </w:rPr>
      </w:pPr>
      <w:r w:rsidRPr="0030486D">
        <w:rPr>
          <w:sz w:val="22"/>
          <w:szCs w:val="22"/>
        </w:rPr>
        <w:t>multa;</w:t>
      </w:r>
    </w:p>
    <w:p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lastRenderedPageBreak/>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9" w:name="_Hlk113876035"/>
      <w:r w:rsidRPr="0030486D">
        <w:rPr>
          <w:color w:val="auto"/>
          <w:sz w:val="22"/>
          <w:szCs w:val="22"/>
        </w:rPr>
        <w:t xml:space="preserve">Para as infrações previstas nos itens </w:t>
      </w:r>
      <w:fldSimple w:instr=" REF _Ref114668085 \r \h  \* MERGEFORMAT ">
        <w:r w:rsidR="0038247F" w:rsidRPr="0038247F">
          <w:rPr>
            <w:color w:val="auto"/>
            <w:sz w:val="22"/>
            <w:szCs w:val="22"/>
          </w:rPr>
          <w:t>10.1.1</w:t>
        </w:r>
      </w:fldSimple>
      <w:r w:rsidRPr="0030486D">
        <w:rPr>
          <w:color w:val="auto"/>
          <w:sz w:val="22"/>
          <w:szCs w:val="22"/>
        </w:rPr>
        <w:t xml:space="preserve">, </w:t>
      </w:r>
      <w:fldSimple w:instr=" REF _Ref114668108 \r \h  \* MERGEFORMAT ">
        <w:r w:rsidR="0038247F" w:rsidRPr="0038247F">
          <w:rPr>
            <w:color w:val="auto"/>
            <w:sz w:val="22"/>
            <w:szCs w:val="22"/>
          </w:rPr>
          <w:t>10.1.2</w:t>
        </w:r>
      </w:fldSimple>
      <w:r w:rsidRPr="0030486D">
        <w:rPr>
          <w:color w:val="auto"/>
          <w:sz w:val="22"/>
          <w:szCs w:val="22"/>
        </w:rPr>
        <w:t xml:space="preserve"> e </w:t>
      </w:r>
      <w:fldSimple w:instr=" REF _Ref114668139 \r \h  \* MERGEFORMAT ">
        <w:r w:rsidR="0038247F" w:rsidRPr="0038247F">
          <w:rPr>
            <w:color w:val="auto"/>
            <w:sz w:val="22"/>
            <w:szCs w:val="22"/>
          </w:rPr>
          <w:t>10.1.3</w:t>
        </w:r>
      </w:fldSimple>
      <w:r w:rsidRPr="0030486D">
        <w:rPr>
          <w:color w:val="auto"/>
          <w:sz w:val="22"/>
          <w:szCs w:val="22"/>
        </w:rPr>
        <w:t>, a multa será de 0,5% a 15% do valor do contrato licitado.</w:t>
      </w:r>
    </w:p>
    <w:bookmarkEnd w:id="59"/>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38247F" w:rsidRPr="0038247F">
          <w:rPr>
            <w:color w:val="auto"/>
            <w:sz w:val="22"/>
            <w:szCs w:val="22"/>
          </w:rPr>
          <w:t>10.1.4</w:t>
        </w:r>
      </w:fldSimple>
      <w:r w:rsidRPr="0030486D">
        <w:rPr>
          <w:color w:val="auto"/>
          <w:sz w:val="22"/>
          <w:szCs w:val="22"/>
        </w:rPr>
        <w:t xml:space="preserve">, </w:t>
      </w:r>
      <w:fldSimple w:instr=" REF _Ref114668245 \r \h  \* MERGEFORMAT ">
        <w:r w:rsidR="0038247F" w:rsidRPr="0038247F">
          <w:rPr>
            <w:color w:val="auto"/>
            <w:sz w:val="22"/>
            <w:szCs w:val="22"/>
          </w:rPr>
          <w:t>10.1.5</w:t>
        </w:r>
      </w:fldSimple>
      <w:r w:rsidRPr="0030486D">
        <w:rPr>
          <w:color w:val="auto"/>
          <w:sz w:val="22"/>
          <w:szCs w:val="22"/>
        </w:rPr>
        <w:t xml:space="preserve">, </w:t>
      </w:r>
      <w:fldSimple w:instr=" REF _Ref114668247 \r \h  \* MERGEFORMAT ">
        <w:r w:rsidR="0038247F" w:rsidRPr="0038247F">
          <w:rPr>
            <w:color w:val="auto"/>
            <w:sz w:val="22"/>
            <w:szCs w:val="22"/>
          </w:rPr>
          <w:t>10.1.6</w:t>
        </w:r>
      </w:fldSimple>
      <w:r w:rsidRPr="0030486D">
        <w:rPr>
          <w:color w:val="auto"/>
          <w:sz w:val="22"/>
          <w:szCs w:val="22"/>
        </w:rPr>
        <w:t xml:space="preserve">, </w:t>
      </w:r>
      <w:fldSimple w:instr=" REF _Ref114668251 \r \h  \* MERGEFORMAT ">
        <w:r w:rsidR="0038247F" w:rsidRPr="0038247F">
          <w:rPr>
            <w:color w:val="auto"/>
            <w:sz w:val="22"/>
            <w:szCs w:val="22"/>
          </w:rPr>
          <w:t>10.1.7</w:t>
        </w:r>
      </w:fldSimple>
      <w:r w:rsidRPr="0030486D">
        <w:rPr>
          <w:color w:val="auto"/>
          <w:sz w:val="22"/>
          <w:szCs w:val="22"/>
        </w:rPr>
        <w:t xml:space="preserve"> e </w:t>
      </w:r>
      <w:fldSimple w:instr=" REF _Ref114668252 \r \h  \* MERGEFORMAT ">
        <w:r w:rsidR="0038247F" w:rsidRPr="0038247F">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38247F" w:rsidRPr="0038247F">
          <w:rPr>
            <w:sz w:val="22"/>
            <w:szCs w:val="22"/>
          </w:rPr>
          <w:t>10.1.1</w:t>
        </w:r>
      </w:fldSimple>
      <w:r w:rsidRPr="0030486D">
        <w:rPr>
          <w:sz w:val="22"/>
          <w:szCs w:val="22"/>
        </w:rPr>
        <w:t xml:space="preserve">, </w:t>
      </w:r>
      <w:fldSimple w:instr=" REF _Ref114668108 \r \h  \* MERGEFORMAT ">
        <w:r w:rsidR="0038247F" w:rsidRPr="0038247F">
          <w:rPr>
            <w:sz w:val="22"/>
            <w:szCs w:val="22"/>
          </w:rPr>
          <w:t>10.1.2</w:t>
        </w:r>
      </w:fldSimple>
      <w:r w:rsidRPr="0030486D">
        <w:rPr>
          <w:sz w:val="22"/>
          <w:szCs w:val="22"/>
        </w:rPr>
        <w:t xml:space="preserve"> e </w:t>
      </w:r>
      <w:fldSimple w:instr=" REF _Ref114668139 \r \h  \* MERGEFORMAT ">
        <w:r w:rsidR="0038247F" w:rsidRPr="0038247F">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38247F" w:rsidRPr="0038247F">
          <w:rPr>
            <w:sz w:val="22"/>
            <w:szCs w:val="22"/>
          </w:rPr>
          <w:t>10.1.4</w:t>
        </w:r>
      </w:fldSimple>
      <w:r w:rsidRPr="0030486D">
        <w:rPr>
          <w:sz w:val="22"/>
          <w:szCs w:val="22"/>
        </w:rPr>
        <w:t xml:space="preserve">, </w:t>
      </w:r>
      <w:fldSimple w:instr=" REF _Ref114668245 \r \h  \* MERGEFORMAT ">
        <w:r w:rsidR="0038247F" w:rsidRPr="0038247F">
          <w:rPr>
            <w:sz w:val="22"/>
            <w:szCs w:val="22"/>
          </w:rPr>
          <w:t>10.1.5</w:t>
        </w:r>
      </w:fldSimple>
      <w:r w:rsidRPr="0030486D">
        <w:rPr>
          <w:sz w:val="22"/>
          <w:szCs w:val="22"/>
        </w:rPr>
        <w:t xml:space="preserve">, </w:t>
      </w:r>
      <w:fldSimple w:instr=" REF _Ref114668247 \r \h  \* MERGEFORMAT ">
        <w:r w:rsidR="0038247F" w:rsidRPr="0038247F">
          <w:rPr>
            <w:sz w:val="22"/>
            <w:szCs w:val="22"/>
          </w:rPr>
          <w:t>10.1.6</w:t>
        </w:r>
      </w:fldSimple>
      <w:r w:rsidRPr="0030486D">
        <w:rPr>
          <w:sz w:val="22"/>
          <w:szCs w:val="22"/>
        </w:rPr>
        <w:t xml:space="preserve">, </w:t>
      </w:r>
      <w:fldSimple w:instr=" REF _Ref114668251 \r \h  \* MERGEFORMAT ">
        <w:r w:rsidR="0038247F" w:rsidRPr="0038247F">
          <w:rPr>
            <w:sz w:val="22"/>
            <w:szCs w:val="22"/>
          </w:rPr>
          <w:t>10.1.7</w:t>
        </w:r>
      </w:fldSimple>
      <w:r w:rsidRPr="0030486D">
        <w:rPr>
          <w:sz w:val="22"/>
          <w:szCs w:val="22"/>
        </w:rPr>
        <w:t xml:space="preserve"> e </w:t>
      </w:r>
      <w:fldSimple w:instr=" REF _Ref114668252 \r \h  \* MERGEFORMAT ">
        <w:r w:rsidR="0038247F" w:rsidRPr="0038247F">
          <w:rPr>
            <w:sz w:val="22"/>
            <w:szCs w:val="22"/>
          </w:rPr>
          <w:t>10.1.8</w:t>
        </w:r>
      </w:fldSimple>
      <w:r w:rsidRPr="0030486D">
        <w:rPr>
          <w:sz w:val="22"/>
          <w:szCs w:val="22"/>
        </w:rPr>
        <w:t xml:space="preserve">, bem como pelas infrações administrativas previstas nos itens </w:t>
      </w:r>
      <w:fldSimple w:instr=" REF _Ref114668085 \r \h  \* MERGEFORMAT ">
        <w:r w:rsidR="0038247F" w:rsidRPr="0038247F">
          <w:rPr>
            <w:sz w:val="22"/>
            <w:szCs w:val="22"/>
          </w:rPr>
          <w:t>10.1.1</w:t>
        </w:r>
      </w:fldSimple>
      <w:r w:rsidRPr="0030486D">
        <w:rPr>
          <w:sz w:val="22"/>
          <w:szCs w:val="22"/>
        </w:rPr>
        <w:t xml:space="preserve">, </w:t>
      </w:r>
      <w:fldSimple w:instr=" REF _Ref114668108 \r \h  \* MERGEFORMAT ">
        <w:r w:rsidR="0038247F" w:rsidRPr="0038247F">
          <w:rPr>
            <w:sz w:val="22"/>
            <w:szCs w:val="22"/>
          </w:rPr>
          <w:t>10.1.2</w:t>
        </w:r>
      </w:fldSimple>
      <w:r w:rsidRPr="0030486D">
        <w:rPr>
          <w:sz w:val="22"/>
          <w:szCs w:val="22"/>
        </w:rPr>
        <w:t xml:space="preserve"> e </w:t>
      </w:r>
      <w:fldSimple w:instr=" REF _Ref114668139 \r \h  \* MERGEFORMAT ">
        <w:r w:rsidR="0038247F" w:rsidRPr="0038247F">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38247F" w:rsidRPr="0038247F">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CB7A57" w:rsidRPr="0030486D" w:rsidRDefault="00CB7A57" w:rsidP="00CB7A57">
      <w:pPr>
        <w:pStyle w:val="Nivel2"/>
        <w:numPr>
          <w:ilvl w:val="0"/>
          <w:numId w:val="0"/>
        </w:numPr>
        <w:spacing w:before="0" w:after="0" w:line="240" w:lineRule="auto"/>
        <w:rPr>
          <w:sz w:val="22"/>
          <w:szCs w:val="22"/>
        </w:rPr>
      </w:pPr>
    </w:p>
    <w:p w:rsidR="00966B73" w:rsidRPr="0030486D" w:rsidRDefault="00966B73" w:rsidP="00CB7A57">
      <w:pPr>
        <w:pStyle w:val="Nivel01"/>
        <w:spacing w:beforeLines="0" w:afterLines="0" w:line="240" w:lineRule="auto"/>
        <w:rPr>
          <w:rFonts w:ascii="Arial" w:hAnsi="Arial"/>
        </w:rPr>
      </w:pPr>
      <w:bookmarkStart w:id="60" w:name="_Toc161045918"/>
      <w:r w:rsidRPr="0030486D">
        <w:rPr>
          <w:rFonts w:ascii="Arial" w:hAnsi="Arial"/>
        </w:rPr>
        <w:t>DA IMPUGNAÇÃO AO EDITAL E DO PEDIDO DE ESCLARECIMENTO</w:t>
      </w:r>
      <w:bookmarkEnd w:id="60"/>
    </w:p>
    <w:p w:rsidR="00966B73" w:rsidRPr="0030486D" w:rsidRDefault="00966B73" w:rsidP="00CB7A57">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PiladRebuá</w:t>
      </w:r>
      <w:proofErr w:type="spellEnd"/>
      <w:r w:rsidR="00AE7BF5" w:rsidRPr="0030486D">
        <w:rPr>
          <w:sz w:val="22"/>
          <w:szCs w:val="22"/>
        </w:rPr>
        <w:t xml:space="preserve"> nº. 1.780, Centro, CEP 79290-000, na cidade de Bonito/MS, </w:t>
      </w:r>
      <w:r w:rsidR="00C4061B">
        <w:rPr>
          <w:sz w:val="22"/>
          <w:szCs w:val="22"/>
        </w:rPr>
        <w:t>nos dias úteis, no horário das 8:00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CB7A57" w:rsidRPr="0030486D" w:rsidRDefault="00CB7A57" w:rsidP="00CB7A57">
      <w:pPr>
        <w:pStyle w:val="Nivel2"/>
        <w:numPr>
          <w:ilvl w:val="0"/>
          <w:numId w:val="0"/>
        </w:numPr>
        <w:spacing w:before="0" w:after="0" w:line="240" w:lineRule="auto"/>
        <w:rPr>
          <w:sz w:val="22"/>
          <w:szCs w:val="22"/>
        </w:rPr>
      </w:pPr>
    </w:p>
    <w:p w:rsidR="00966B73" w:rsidRPr="0030486D" w:rsidRDefault="00966B73" w:rsidP="00CB7A57">
      <w:pPr>
        <w:pStyle w:val="Nivel01"/>
        <w:spacing w:beforeLines="0" w:afterLines="0" w:line="240" w:lineRule="auto"/>
        <w:rPr>
          <w:rFonts w:ascii="Arial" w:hAnsi="Arial"/>
        </w:rPr>
      </w:pPr>
      <w:bookmarkStart w:id="61" w:name="_Toc161045919"/>
      <w:r w:rsidRPr="0030486D">
        <w:rPr>
          <w:rFonts w:ascii="Arial" w:hAnsi="Arial"/>
        </w:rPr>
        <w:t>DAS DISPOSIÇÕES GERAIS</w:t>
      </w:r>
      <w:bookmarkEnd w:id="61"/>
    </w:p>
    <w:p w:rsidR="00966B73" w:rsidRPr="0030486D" w:rsidRDefault="00966B73" w:rsidP="00CB7A57">
      <w:pPr>
        <w:pStyle w:val="Nivel2"/>
        <w:spacing w:before="0" w:after="0" w:line="240" w:lineRule="auto"/>
        <w:ind w:left="709" w:hanging="709"/>
        <w:rPr>
          <w:sz w:val="22"/>
          <w:szCs w:val="22"/>
        </w:rPr>
      </w:pPr>
      <w:bookmarkStart w:id="62" w:name="_Hlk82473550"/>
      <w:r w:rsidRPr="0030486D">
        <w:rPr>
          <w:sz w:val="22"/>
          <w:szCs w:val="22"/>
        </w:rPr>
        <w:t>Será divulgada ata da sessão pública no sistema eletrônico.</w:t>
      </w:r>
    </w:p>
    <w:p w:rsidR="00966B73" w:rsidRPr="0030486D" w:rsidRDefault="00966B73" w:rsidP="00CB7A57">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lastRenderedPageBreak/>
        <w:t>ANEXO II – Minuta de Termo de Contrato</w:t>
      </w:r>
    </w:p>
    <w:p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rsidR="00CB2256"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rsidR="0038247F" w:rsidRPr="000615D1" w:rsidRDefault="0038247F" w:rsidP="0038247F">
      <w:pPr>
        <w:pStyle w:val="Nivel3"/>
        <w:numPr>
          <w:ilvl w:val="0"/>
          <w:numId w:val="0"/>
        </w:numPr>
        <w:spacing w:before="0" w:after="0" w:line="240" w:lineRule="auto"/>
        <w:ind w:left="2127"/>
        <w:rPr>
          <w:sz w:val="22"/>
          <w:szCs w:val="22"/>
        </w:rPr>
      </w:pPr>
    </w:p>
    <w:bookmarkEnd w:id="62"/>
    <w:p w:rsidR="0038247F" w:rsidRDefault="0038247F" w:rsidP="006A7BEF">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CB7A57">
        <w:rPr>
          <w:rFonts w:ascii="Arial" w:eastAsia="MS Mincho" w:hAnsi="Arial" w:cs="Arial"/>
          <w:color w:val="000000"/>
          <w:sz w:val="22"/>
          <w:szCs w:val="22"/>
        </w:rPr>
        <w:t>21</w:t>
      </w:r>
      <w:r>
        <w:rPr>
          <w:rFonts w:ascii="Arial" w:eastAsia="MS Mincho" w:hAnsi="Arial" w:cs="Arial"/>
          <w:color w:val="000000"/>
          <w:sz w:val="22"/>
          <w:szCs w:val="22"/>
        </w:rPr>
        <w:t xml:space="preserve"> de novembro de 2024.</w:t>
      </w:r>
    </w:p>
    <w:p w:rsidR="0038247F" w:rsidRDefault="0038247F" w:rsidP="006A7BEF">
      <w:pPr>
        <w:spacing w:beforeLines="120" w:afterLines="120"/>
        <w:ind w:firstLine="567"/>
        <w:jc w:val="right"/>
        <w:rPr>
          <w:rFonts w:ascii="Arial" w:eastAsia="MS Mincho" w:hAnsi="Arial" w:cs="Arial"/>
          <w:color w:val="000000"/>
          <w:sz w:val="22"/>
          <w:szCs w:val="22"/>
        </w:rPr>
      </w:pPr>
    </w:p>
    <w:p w:rsidR="0038247F" w:rsidRDefault="0038247F" w:rsidP="0038247F">
      <w:pPr>
        <w:spacing w:line="360" w:lineRule="auto"/>
        <w:jc w:val="center"/>
        <w:rPr>
          <w:rFonts w:ascii="Arial" w:hAnsi="Arial" w:cs="Arial"/>
          <w:sz w:val="22"/>
          <w:szCs w:val="22"/>
        </w:rPr>
      </w:pPr>
      <w:r>
        <w:rPr>
          <w:rFonts w:ascii="Arial" w:hAnsi="Arial" w:cs="Arial"/>
          <w:sz w:val="22"/>
          <w:szCs w:val="22"/>
        </w:rPr>
        <w:t>Fernanda Siqueira Artigas</w:t>
      </w:r>
    </w:p>
    <w:p w:rsidR="0038247F" w:rsidRDefault="0038247F" w:rsidP="0038247F">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rsidR="0081370A" w:rsidRDefault="0081370A" w:rsidP="00275164">
      <w:pPr>
        <w:suppressAutoHyphens w:val="0"/>
        <w:spacing w:after="200" w:line="276" w:lineRule="auto"/>
        <w:ind w:left="708" w:firstLine="708"/>
        <w:rPr>
          <w:rFonts w:ascii="Arial" w:eastAsia="MS Mincho" w:hAnsi="Arial" w:cs="Arial"/>
          <w:b/>
          <w:color w:val="FF0000"/>
          <w:sz w:val="22"/>
          <w:szCs w:val="22"/>
        </w:rPr>
      </w:pPr>
      <w:r>
        <w:rPr>
          <w:rFonts w:ascii="Arial" w:eastAsia="MS Mincho" w:hAnsi="Arial" w:cs="Arial"/>
          <w:b/>
          <w:color w:val="FF0000"/>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F04AC6" w:rsidRPr="00821DE9" w:rsidRDefault="00F04AC6" w:rsidP="00821DE9">
      <w:pPr>
        <w:pStyle w:val="PargrafodaLista"/>
        <w:numPr>
          <w:ilvl w:val="0"/>
          <w:numId w:val="47"/>
        </w:numPr>
        <w:spacing w:line="360" w:lineRule="auto"/>
        <w:ind w:left="426" w:hanging="426"/>
        <w:jc w:val="both"/>
        <w:rPr>
          <w:rFonts w:ascii="Arial" w:hAnsi="Arial" w:cs="Arial"/>
          <w:sz w:val="22"/>
          <w:szCs w:val="22"/>
        </w:rPr>
      </w:pPr>
      <w:r w:rsidRPr="00821DE9">
        <w:rPr>
          <w:rFonts w:ascii="Arial" w:hAnsi="Arial" w:cs="Arial"/>
          <w:b/>
          <w:sz w:val="22"/>
          <w:szCs w:val="22"/>
          <w:highlight w:val="lightGray"/>
        </w:rPr>
        <w:t>– OBJETO:</w:t>
      </w:r>
    </w:p>
    <w:p w:rsidR="00F04AC6" w:rsidRPr="00821DE9" w:rsidRDefault="00821DE9" w:rsidP="00821DE9">
      <w:pPr>
        <w:suppressAutoHyphens w:val="0"/>
        <w:spacing w:line="276" w:lineRule="auto"/>
        <w:jc w:val="both"/>
        <w:rPr>
          <w:rFonts w:ascii="Arial" w:hAnsi="Arial" w:cs="Arial"/>
          <w:sz w:val="22"/>
          <w:szCs w:val="22"/>
          <w:lang/>
        </w:rPr>
      </w:pPr>
      <w:r w:rsidRPr="00821DE9">
        <w:rPr>
          <w:rFonts w:ascii="Arial" w:hAnsi="Arial" w:cs="Arial"/>
          <w:sz w:val="22"/>
          <w:szCs w:val="22"/>
          <w:lang/>
        </w:rPr>
        <w:t xml:space="preserve">1.1 </w:t>
      </w:r>
      <w:r w:rsidR="008D2995" w:rsidRPr="00821DE9">
        <w:rPr>
          <w:rFonts w:ascii="Arial" w:hAnsi="Arial" w:cs="Arial"/>
          <w:sz w:val="22"/>
          <w:szCs w:val="22"/>
          <w:lang/>
        </w:rPr>
        <w:t>Aquisição de equipamentos para atender a demanda da Secretaria Municipal de Saúde, conforme proposta da Resolução nº 169/SES/MS</w:t>
      </w:r>
      <w:r w:rsidR="00F04AC6" w:rsidRPr="00821DE9">
        <w:rPr>
          <w:rFonts w:ascii="Arial" w:hAnsi="Arial" w:cs="Arial"/>
          <w:sz w:val="22"/>
          <w:szCs w:val="22"/>
        </w:rPr>
        <w:t>.</w:t>
      </w:r>
    </w:p>
    <w:p w:rsidR="00F04AC6" w:rsidRPr="00821DE9" w:rsidRDefault="00F04AC6" w:rsidP="00F04AC6">
      <w:pPr>
        <w:spacing w:line="276" w:lineRule="auto"/>
        <w:jc w:val="both"/>
        <w:rPr>
          <w:rFonts w:ascii="Arial" w:eastAsia="MyriadPro-Regular" w:hAnsi="Arial" w:cs="Arial"/>
          <w:sz w:val="22"/>
          <w:szCs w:val="22"/>
        </w:rPr>
      </w:pPr>
      <w:r w:rsidRPr="00821DE9">
        <w:rPr>
          <w:rFonts w:ascii="Arial" w:eastAsia="MyriadPro-Regular" w:hAnsi="Arial" w:cs="Arial"/>
          <w:sz w:val="22"/>
          <w:szCs w:val="22"/>
        </w:rPr>
        <w:t xml:space="preserve">(x)  Natureza comum </w:t>
      </w:r>
    </w:p>
    <w:p w:rsidR="00F04AC6" w:rsidRPr="00821DE9" w:rsidRDefault="00F04AC6" w:rsidP="00F04AC6">
      <w:pPr>
        <w:autoSpaceDE w:val="0"/>
        <w:autoSpaceDN w:val="0"/>
        <w:adjustRightInd w:val="0"/>
        <w:spacing w:line="276" w:lineRule="auto"/>
        <w:jc w:val="both"/>
        <w:rPr>
          <w:rFonts w:ascii="Arial" w:eastAsia="MyriadPro-Regular" w:hAnsi="Arial" w:cs="Arial"/>
          <w:sz w:val="22"/>
          <w:szCs w:val="22"/>
        </w:rPr>
      </w:pPr>
      <w:r w:rsidRPr="00821DE9">
        <w:rPr>
          <w:rFonts w:ascii="Arial" w:eastAsia="MyriadPro-Regular" w:hAnsi="Arial" w:cs="Arial"/>
          <w:sz w:val="22"/>
          <w:szCs w:val="22"/>
        </w:rPr>
        <w:t xml:space="preserve">(  ) Natureza especial </w:t>
      </w:r>
    </w:p>
    <w:p w:rsidR="00F04AC6" w:rsidRPr="00730182" w:rsidRDefault="00F04AC6" w:rsidP="00F04AC6">
      <w:pPr>
        <w:autoSpaceDE w:val="0"/>
        <w:autoSpaceDN w:val="0"/>
        <w:adjustRightInd w:val="0"/>
        <w:spacing w:line="276" w:lineRule="auto"/>
        <w:jc w:val="both"/>
        <w:rPr>
          <w:rFonts w:ascii="Arial" w:eastAsia="MyriadPro-Regular"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tblPr>
      <w:tblGrid>
        <w:gridCol w:w="872"/>
        <w:gridCol w:w="5386"/>
        <w:gridCol w:w="1129"/>
        <w:gridCol w:w="1127"/>
      </w:tblGrid>
      <w:tr w:rsidR="00D410BA" w:rsidRPr="001479F0" w:rsidTr="00D410BA">
        <w:tc>
          <w:tcPr>
            <w:tcW w:w="512" w:type="pct"/>
            <w:shd w:val="clear" w:color="auto" w:fill="BFBFBF" w:themeFill="background1" w:themeFillShade="BF"/>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b/>
                <w:bCs/>
                <w:sz w:val="20"/>
                <w:szCs w:val="20"/>
                <w:lang/>
              </w:rPr>
            </w:pPr>
            <w:bookmarkStart w:id="63" w:name="_Hlk181606055"/>
            <w:r w:rsidRPr="001479F0">
              <w:rPr>
                <w:rFonts w:ascii="Arial" w:eastAsia="MyriadPro-Regular" w:hAnsi="Arial" w:cs="Arial"/>
                <w:b/>
                <w:bCs/>
                <w:sz w:val="20"/>
                <w:szCs w:val="20"/>
                <w:lang/>
              </w:rPr>
              <w:t>Item</w:t>
            </w:r>
          </w:p>
        </w:tc>
        <w:tc>
          <w:tcPr>
            <w:tcW w:w="3163" w:type="pct"/>
            <w:shd w:val="clear" w:color="auto" w:fill="BFBFBF" w:themeFill="background1" w:themeFillShade="BF"/>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b/>
                <w:bCs/>
                <w:sz w:val="20"/>
                <w:szCs w:val="20"/>
                <w:lang/>
              </w:rPr>
            </w:pPr>
            <w:r w:rsidRPr="001479F0">
              <w:rPr>
                <w:rFonts w:ascii="Arial" w:eastAsia="MyriadPro-Regular" w:hAnsi="Arial" w:cs="Arial"/>
                <w:b/>
                <w:bCs/>
                <w:sz w:val="20"/>
                <w:szCs w:val="20"/>
                <w:lang/>
              </w:rPr>
              <w:t>Descrição do Produto</w:t>
            </w:r>
          </w:p>
        </w:tc>
        <w:tc>
          <w:tcPr>
            <w:tcW w:w="663" w:type="pct"/>
            <w:shd w:val="clear" w:color="auto" w:fill="BFBFBF" w:themeFill="background1" w:themeFillShade="BF"/>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b/>
                <w:bCs/>
                <w:sz w:val="20"/>
                <w:szCs w:val="20"/>
                <w:lang/>
              </w:rPr>
            </w:pPr>
            <w:proofErr w:type="spellStart"/>
            <w:r w:rsidRPr="001479F0">
              <w:rPr>
                <w:rFonts w:ascii="Arial" w:eastAsia="MyriadPro-Regular" w:hAnsi="Arial" w:cs="Arial"/>
                <w:b/>
                <w:bCs/>
                <w:sz w:val="20"/>
                <w:szCs w:val="20"/>
                <w:lang/>
              </w:rPr>
              <w:t>Qte</w:t>
            </w:r>
            <w:proofErr w:type="spellEnd"/>
          </w:p>
        </w:tc>
        <w:tc>
          <w:tcPr>
            <w:tcW w:w="663" w:type="pct"/>
            <w:shd w:val="clear" w:color="auto" w:fill="BFBFBF" w:themeFill="background1" w:themeFillShade="BF"/>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b/>
                <w:bCs/>
                <w:sz w:val="20"/>
                <w:szCs w:val="20"/>
                <w:lang/>
              </w:rPr>
            </w:pPr>
            <w:r w:rsidRPr="001479F0">
              <w:rPr>
                <w:rFonts w:ascii="Arial" w:eastAsia="MyriadPro-Regular" w:hAnsi="Arial" w:cs="Arial"/>
                <w:b/>
                <w:bCs/>
                <w:sz w:val="20"/>
                <w:szCs w:val="20"/>
                <w:lang/>
              </w:rPr>
              <w:t>Unid.</w:t>
            </w:r>
          </w:p>
        </w:tc>
      </w:tr>
      <w:tr w:rsidR="001479F0" w:rsidRPr="001479F0" w:rsidTr="00D410BA">
        <w:tc>
          <w:tcPr>
            <w:tcW w:w="512"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1</w:t>
            </w:r>
          </w:p>
        </w:tc>
        <w:tc>
          <w:tcPr>
            <w:tcW w:w="3163" w:type="pct"/>
            <w:vAlign w:val="center"/>
          </w:tcPr>
          <w:p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rPr>
            </w:pPr>
            <w:r w:rsidRPr="001479F0">
              <w:rPr>
                <w:rFonts w:ascii="Arial" w:eastAsia="MyriadPro-Regular" w:hAnsi="Arial" w:cs="Arial"/>
                <w:sz w:val="20"/>
                <w:szCs w:val="20"/>
                <w:lang/>
              </w:rPr>
              <w:t>Carro de curativo pés em tubos aço inox 3/4” x 1.20mm, tampo e prateleira em chapa aço inox 1,20mm, pés com rodízios bola 2”, varanda em tubo aço inox 1/2" x 1.20mm, puxador em tubo aço inox 3/4” x 1.20mm. Dimensões: 0,40 x 0,80 x 0,80m; (L x C x A), dimensões balde e bacia em inox. Balde (cônico) Altura: 19 cm / Superior: 21,5 cm / Inferior: 17 cm - 6 Litros, bacia total: 30 cm / interno: 25,5 cm, inferior:,13 cm / altura: 8 cm.</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8</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UN</w:t>
            </w:r>
          </w:p>
        </w:tc>
      </w:tr>
      <w:tr w:rsidR="001479F0" w:rsidRPr="001479F0" w:rsidTr="00D410BA">
        <w:tc>
          <w:tcPr>
            <w:tcW w:w="512"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2</w:t>
            </w:r>
          </w:p>
        </w:tc>
        <w:tc>
          <w:tcPr>
            <w:tcW w:w="3163" w:type="pct"/>
            <w:vAlign w:val="center"/>
          </w:tcPr>
          <w:p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rPr>
            </w:pPr>
            <w:r w:rsidRPr="001479F0">
              <w:rPr>
                <w:rFonts w:ascii="Arial" w:eastAsia="MyriadPro-Regular" w:hAnsi="Arial" w:cs="Arial"/>
                <w:sz w:val="20"/>
                <w:szCs w:val="20"/>
                <w:lang/>
              </w:rPr>
              <w:t>Biombo, estrutura em aço inox, medida montado 1,80 cm x 2.00 cm  (A X C), tecido cortinas em plástico em PVC rígido</w:t>
            </w:r>
            <w:r>
              <w:rPr>
                <w:rFonts w:ascii="Arial" w:eastAsia="MyriadPro-Regular" w:hAnsi="Arial" w:cs="Arial"/>
                <w:sz w:val="20"/>
                <w:szCs w:val="20"/>
                <w:lang/>
              </w:rPr>
              <w:t>.</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12</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UN</w:t>
            </w:r>
          </w:p>
        </w:tc>
      </w:tr>
      <w:tr w:rsidR="001479F0" w:rsidRPr="001479F0" w:rsidTr="00D410BA">
        <w:tc>
          <w:tcPr>
            <w:tcW w:w="512"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3</w:t>
            </w:r>
          </w:p>
        </w:tc>
        <w:tc>
          <w:tcPr>
            <w:tcW w:w="3163" w:type="pct"/>
            <w:vAlign w:val="center"/>
          </w:tcPr>
          <w:p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rPr>
            </w:pPr>
            <w:r w:rsidRPr="001479F0">
              <w:rPr>
                <w:rFonts w:ascii="Arial" w:eastAsia="MyriadPro-Regular" w:hAnsi="Arial" w:cs="Arial"/>
                <w:sz w:val="20"/>
                <w:szCs w:val="20"/>
                <w:lang/>
              </w:rPr>
              <w:t>Balança antropométrica para obesos com capacidade de 300kg, com coluna, régua antropométrica com escala de 2,00 m em alumínio, display LED, cor padrão branca.</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1</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UN</w:t>
            </w:r>
          </w:p>
        </w:tc>
      </w:tr>
      <w:tr w:rsidR="001479F0" w:rsidRPr="001479F0" w:rsidTr="00D410BA">
        <w:tc>
          <w:tcPr>
            <w:tcW w:w="512"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4</w:t>
            </w:r>
          </w:p>
        </w:tc>
        <w:tc>
          <w:tcPr>
            <w:tcW w:w="3163" w:type="pct"/>
            <w:vAlign w:val="center"/>
          </w:tcPr>
          <w:p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rPr>
            </w:pPr>
            <w:r w:rsidRPr="001479F0">
              <w:rPr>
                <w:rFonts w:ascii="Arial" w:eastAsia="MyriadPro-Regular" w:hAnsi="Arial" w:cs="Arial"/>
                <w:sz w:val="20"/>
                <w:szCs w:val="20"/>
                <w:lang/>
              </w:rPr>
              <w:t>Detector fetal, mesa profissional doppler, equipamento com display digital LCD com capacidade de demonstrar os batimentos cardíacos fetais na faixa de 30 a 240 bpm, permite ao usuário visualizar os batimentos em tempo real. Calcula uma média dos batimentos cardíacos. Permite a seleção de um intervalo manualmente para medir os batimentos cardíacos.</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6</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UN</w:t>
            </w:r>
          </w:p>
        </w:tc>
      </w:tr>
      <w:tr w:rsidR="001479F0" w:rsidRPr="001479F0" w:rsidTr="00D410BA">
        <w:tc>
          <w:tcPr>
            <w:tcW w:w="512"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5</w:t>
            </w:r>
          </w:p>
        </w:tc>
        <w:tc>
          <w:tcPr>
            <w:tcW w:w="3163" w:type="pct"/>
            <w:vAlign w:val="center"/>
          </w:tcPr>
          <w:p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rPr>
            </w:pPr>
            <w:r w:rsidRPr="001479F0">
              <w:rPr>
                <w:rFonts w:ascii="Arial" w:eastAsia="MyriadPro-Regular" w:hAnsi="Arial" w:cs="Arial"/>
                <w:sz w:val="20"/>
                <w:szCs w:val="20"/>
                <w:lang/>
              </w:rPr>
              <w:t>Mesa ginecológica em MDF com revestimento BP (</w:t>
            </w:r>
            <w:r w:rsidR="00893FA7" w:rsidRPr="001479F0">
              <w:rPr>
                <w:rFonts w:ascii="Arial" w:eastAsia="MyriadPro-Regular" w:hAnsi="Arial" w:cs="Arial"/>
                <w:sz w:val="20"/>
                <w:szCs w:val="20"/>
                <w:lang/>
              </w:rPr>
              <w:t>melamínico</w:t>
            </w:r>
            <w:r w:rsidRPr="001479F0">
              <w:rPr>
                <w:rFonts w:ascii="Arial" w:eastAsia="MyriadPro-Regular" w:hAnsi="Arial" w:cs="Arial"/>
                <w:sz w:val="20"/>
                <w:szCs w:val="20"/>
                <w:lang/>
              </w:rPr>
              <w:t xml:space="preserve"> de baixa pressão),  leito acolchoado em espuma densidade 28 e napa, te</w:t>
            </w:r>
            <w:r w:rsidR="00092202">
              <w:rPr>
                <w:rFonts w:ascii="Arial" w:eastAsia="MyriadPro-Regular" w:hAnsi="Arial" w:cs="Arial"/>
                <w:sz w:val="20"/>
                <w:szCs w:val="20"/>
                <w:lang/>
              </w:rPr>
              <w:t>nham</w:t>
            </w:r>
            <w:r w:rsidRPr="001479F0">
              <w:rPr>
                <w:rFonts w:ascii="Arial" w:eastAsia="MyriadPro-Regular" w:hAnsi="Arial" w:cs="Arial"/>
                <w:sz w:val="20"/>
                <w:szCs w:val="20"/>
                <w:lang/>
              </w:rPr>
              <w:t xml:space="preserve"> o courvin em diversas cor verde saúde, tenha portas, gavetas, 01 par de porta coxas, 01 suporte para lençol descartável, 01 cuba em chapa de aço com pintura epóxi, dimensões externas aproximadas: 1,20 m comprimento x 0,60 m largura x 0,80 m altura, dimensão aproximada totalmente aberta: 1,80 m comprimento</w:t>
            </w:r>
            <w:r>
              <w:rPr>
                <w:rFonts w:ascii="Arial" w:eastAsia="MyriadPro-Regular" w:hAnsi="Arial" w:cs="Arial"/>
                <w:sz w:val="20"/>
                <w:szCs w:val="20"/>
                <w:lang/>
              </w:rPr>
              <w:t>.</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6</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UN</w:t>
            </w:r>
          </w:p>
        </w:tc>
      </w:tr>
      <w:tr w:rsidR="001479F0" w:rsidRPr="001479F0" w:rsidTr="00D410BA">
        <w:tc>
          <w:tcPr>
            <w:tcW w:w="512"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6</w:t>
            </w:r>
          </w:p>
        </w:tc>
        <w:tc>
          <w:tcPr>
            <w:tcW w:w="3163" w:type="pct"/>
            <w:vAlign w:val="center"/>
          </w:tcPr>
          <w:p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rPr>
            </w:pPr>
            <w:r w:rsidRPr="001479F0">
              <w:rPr>
                <w:rFonts w:ascii="Arial" w:eastAsia="MyriadPro-Regular" w:hAnsi="Arial" w:cs="Arial"/>
                <w:sz w:val="20"/>
                <w:szCs w:val="20"/>
                <w:lang/>
              </w:rPr>
              <w:t xml:space="preserve">Cadeira odontológica completa (equipo/sugador/refletor) base com debrum antiderrapante; dispensa fixação no piso. Estrutura construída em aço maciço, com tratamento antioxidante e pintada em tinta epóxi proporcionando maior resistência e durabilidade ao conjunto, sistema tipo pantográfico de elevação confeccionado em chapa de aço, oferece maior resistência, capacidade de elevação de até 200 kg, caixa de ligação integrada otimizando espaço dentro do consultório. Apresenta o botão ON/OFF localizado na lateral da base da cadeira facilitando o acesso do </w:t>
            </w:r>
            <w:r w:rsidRPr="001479F0">
              <w:rPr>
                <w:rFonts w:ascii="Arial" w:eastAsia="MyriadPro-Regular" w:hAnsi="Arial" w:cs="Arial"/>
                <w:sz w:val="20"/>
                <w:szCs w:val="20"/>
                <w:lang/>
              </w:rPr>
              <w:lastRenderedPageBreak/>
              <w:t xml:space="preserve">profissional, amplo estofamento na cor verde saúde, braço de apoio para o paciente rebatível 90º, sistema de elevação eletromecânico acionado por moto-redutor .Tensão de alimentação 127 ou 220V, encosto de cabeça anatômico, removível, bi-articulável e com regulagem de altura, com movimentos anterior, posterior e longitudinal e sistema de trava por alavanca, pedal de comando multifuncional acionando cadeira, unidade auxiliar, peças de mão e refletor. Movimentos de elevação e inclinação automáticos e sincronizados, bloqueio de movimentos, posição de cuspir e retorno a última posição de trabalho, posições de trabalho que podem ser personalizadas, opção “volta à zero” para retornar à posição inicial diretamente, desligamento automático do refletor ao pressionar a tecla “voltar a zero”, proteção do sistema elétrico contra oscilações de tensão e corrente. Braços articuláveis e com travamento pneumático, acionado por botão localizado sob o corpo do equipo na pega lateral proporcionando liberdade aos movimentos. Pedal progressivo para o acionamento das peças de mão nos terminais do equipo, o que possibilita o controle da velocidade e com acionamento em qualquer ponto do pedal, seringa tríplice: bico giratório, removível e </w:t>
            </w:r>
            <w:proofErr w:type="spellStart"/>
            <w:r w:rsidRPr="001479F0">
              <w:rPr>
                <w:rFonts w:ascii="Arial" w:eastAsia="MyriadPro-Regular" w:hAnsi="Arial" w:cs="Arial"/>
                <w:sz w:val="20"/>
                <w:szCs w:val="20"/>
                <w:lang/>
              </w:rPr>
              <w:t>autoclavável</w:t>
            </w:r>
            <w:proofErr w:type="spellEnd"/>
            <w:r w:rsidRPr="001479F0">
              <w:rPr>
                <w:rFonts w:ascii="Arial" w:eastAsia="MyriadPro-Regular" w:hAnsi="Arial" w:cs="Arial"/>
                <w:sz w:val="20"/>
                <w:szCs w:val="20"/>
                <w:lang/>
              </w:rPr>
              <w:t xml:space="preserve">, mangueiras: arredondadas, leves e flexíveis, suporte das pontas: com acionamento pneumático individual, tampo de inox removível: fácil de limpar, garante mais praticidade e resistência à corrosão. Programação de trabalho, acendimento do refletor,01 seringa tríplice,01 terminal com spray para baixa rotação,01 terminal para alta rotação. Refletor em Sensor 5 LEDs com  puxadores bilaterais em forma de alça que possibilitam isolamento, evitando o risco de contaminação cruzado, cabeçote produzido em material resistente, com giro de 620º. </w:t>
            </w:r>
            <w:r w:rsidR="00893FA7" w:rsidRPr="001479F0">
              <w:rPr>
                <w:rFonts w:ascii="Arial" w:eastAsia="MyriadPro-Regular" w:hAnsi="Arial" w:cs="Arial"/>
                <w:sz w:val="20"/>
                <w:szCs w:val="20"/>
                <w:lang/>
              </w:rPr>
              <w:t>M</w:t>
            </w:r>
            <w:r w:rsidRPr="001479F0">
              <w:rPr>
                <w:rFonts w:ascii="Arial" w:eastAsia="MyriadPro-Regular" w:hAnsi="Arial" w:cs="Arial"/>
                <w:sz w:val="20"/>
                <w:szCs w:val="20"/>
                <w:lang/>
              </w:rPr>
              <w:t xml:space="preserve">ocho01 – encosto02 – assento,03 - regulagem altura do encosto,04 - regulagem inclinação do encosto, 05 - regulagem horizontal do encosto, 06 – rodízio, 07 – base,08 - Alavanca regulagem altura do assento. largura = 430 mm; comprimento =500/550 mm; altura do assento = 410/500 mm; altura do encosto = 425/465 mm; capacidade de carga = 135 kg; sistema de elevação = Pistão a gás. Peso Líquido7,6 Kg a 9,8 Peso Bruto9,8 Kg a11,4.Kg Capacidade de Carga135,0 Kg. Sistema de elevação do assento a gás através de alavanca lateral que permite maior facilidade e rapidez no ajuste de posições. Os movimentos vertical, horizontal e inclinação do encosto são acionados através de manípulo, proporcionando ajustes variados para o apoio lombar, permitindo que o profissional sente-se corretamente, respeitando-se a hemodinâmica, ou seja, quando sentado o profissional deve estar com a coxa paralela ao solo e a planta dos pés apoiados no chão ou aro. Encosto com </w:t>
            </w:r>
            <w:r w:rsidRPr="001479F0">
              <w:rPr>
                <w:rFonts w:ascii="Arial" w:eastAsia="MyriadPro-Regular" w:hAnsi="Arial" w:cs="Arial"/>
                <w:sz w:val="20"/>
                <w:szCs w:val="20"/>
                <w:lang/>
              </w:rPr>
              <w:lastRenderedPageBreak/>
              <w:t>ajuste de altura e fácil adaptação à estatura do profissional proporcionando mais conforto. Base com 5 rodízios, resistente, proporciona excelente estabilidade e fácil mobilidade. Estofamento em material rígido e resistente, com revestimento sem costura, densidade adequada.</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lastRenderedPageBreak/>
              <w:t>2</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UN</w:t>
            </w:r>
          </w:p>
        </w:tc>
      </w:tr>
      <w:tr w:rsidR="001479F0" w:rsidRPr="001479F0" w:rsidTr="00D410BA">
        <w:tc>
          <w:tcPr>
            <w:tcW w:w="512"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lastRenderedPageBreak/>
              <w:t>7</w:t>
            </w:r>
          </w:p>
        </w:tc>
        <w:tc>
          <w:tcPr>
            <w:tcW w:w="3163" w:type="pct"/>
            <w:vAlign w:val="center"/>
          </w:tcPr>
          <w:p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rPr>
            </w:pPr>
            <w:r w:rsidRPr="001479F0">
              <w:rPr>
                <w:rFonts w:ascii="Arial" w:eastAsia="MyriadPro-Regular" w:hAnsi="Arial" w:cs="Arial"/>
                <w:sz w:val="20"/>
                <w:szCs w:val="20"/>
                <w:lang/>
              </w:rPr>
              <w:t xml:space="preserve">Autoclave horizontal de mesa, com capacidade </w:t>
            </w:r>
            <w:r w:rsidR="00893FA7" w:rsidRPr="001479F0">
              <w:rPr>
                <w:rFonts w:ascii="Arial" w:eastAsia="MyriadPro-Regular" w:hAnsi="Arial" w:cs="Arial"/>
                <w:sz w:val="20"/>
                <w:szCs w:val="20"/>
                <w:lang/>
              </w:rPr>
              <w:t>até</w:t>
            </w:r>
            <w:r w:rsidRPr="001479F0">
              <w:rPr>
                <w:rFonts w:ascii="Arial" w:eastAsia="MyriadPro-Regular" w:hAnsi="Arial" w:cs="Arial"/>
                <w:sz w:val="20"/>
                <w:szCs w:val="20"/>
                <w:lang/>
              </w:rPr>
              <w:t xml:space="preserve"> 75 litros, painel digital para fácil operação e controle, cor branca. Aço inoxidável, gabinete: aço laminado, pintura: eletrostática a pó híbrido (epóxi e poliéster), guarnição: silicone vulcanizado. Painel analógico em teclado de membrana, câmara de esterilização em aço inoxidável, bandeja lisa em aço inox, bandeja perfurada, controle termodinâmico de temperatura e pressão automático. Produto resistente, de fácil instalação, operação e manutenção. Desligamento automático em caso de excesso de temperatura, pressão ou falta de água, fecho da tampa de triplo estágio com sistema de restrição de abertura. Sistemas de segurança que controlam todo o ciclo e previnem falhas de operação e/ou funcionamento, sistema de porta com construção dupla totalmente em aço carbono e aço inox laminado, operação fácil e automática que permite a seleção de diferentes ciclos. Guarnição em silicone vulcanizado fixada na câmara de esterilização. Eficiente secagem do material e com opção de ciclos extras.</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2</w:t>
            </w:r>
          </w:p>
        </w:tc>
        <w:tc>
          <w:tcPr>
            <w:tcW w:w="663" w:type="pct"/>
            <w:vAlign w:val="center"/>
            <w:hideMark/>
          </w:tcPr>
          <w:p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rPr>
            </w:pPr>
            <w:r w:rsidRPr="001479F0">
              <w:rPr>
                <w:rFonts w:ascii="Arial" w:eastAsia="MyriadPro-Regular" w:hAnsi="Arial" w:cs="Arial"/>
                <w:sz w:val="20"/>
                <w:szCs w:val="20"/>
                <w:lang/>
              </w:rPr>
              <w:t>UN</w:t>
            </w:r>
          </w:p>
        </w:tc>
      </w:tr>
    </w:tbl>
    <w:p w:rsidR="00F04AC6" w:rsidRPr="00730182" w:rsidRDefault="00F04AC6" w:rsidP="00F04AC6">
      <w:pPr>
        <w:autoSpaceDE w:val="0"/>
        <w:autoSpaceDN w:val="0"/>
        <w:adjustRightInd w:val="0"/>
        <w:spacing w:line="276" w:lineRule="auto"/>
        <w:jc w:val="both"/>
        <w:rPr>
          <w:rFonts w:ascii="Arial" w:eastAsia="MyriadPro-Regular" w:hAnsi="Arial" w:cs="Arial"/>
          <w:sz w:val="20"/>
          <w:szCs w:val="20"/>
        </w:rPr>
      </w:pPr>
    </w:p>
    <w:p w:rsidR="00F04AC6" w:rsidRPr="00821DE9" w:rsidRDefault="00F04AC6" w:rsidP="00F04AC6">
      <w:pPr>
        <w:numPr>
          <w:ilvl w:val="1"/>
          <w:numId w:val="12"/>
        </w:numPr>
        <w:suppressAutoHyphens w:val="0"/>
        <w:autoSpaceDE w:val="0"/>
        <w:autoSpaceDN w:val="0"/>
        <w:adjustRightInd w:val="0"/>
        <w:spacing w:line="276" w:lineRule="auto"/>
        <w:jc w:val="both"/>
        <w:rPr>
          <w:rFonts w:ascii="Arial" w:hAnsi="Arial" w:cs="Arial"/>
          <w:sz w:val="22"/>
          <w:szCs w:val="22"/>
        </w:rPr>
      </w:pPr>
      <w:r w:rsidRPr="00821DE9">
        <w:rPr>
          <w:rFonts w:ascii="Arial" w:hAnsi="Arial" w:cs="Arial"/>
          <w:sz w:val="22"/>
          <w:szCs w:val="22"/>
        </w:rPr>
        <w:t xml:space="preserve">O objeto desta contratação não se enquadra como sendo de bem de luxo, conforme Decreto Municipal n.º 14, de 02 de fevereiro de 2024. </w:t>
      </w:r>
    </w:p>
    <w:p w:rsidR="00F04AC6" w:rsidRPr="00821DE9" w:rsidRDefault="00F04AC6" w:rsidP="00F04AC6">
      <w:pPr>
        <w:numPr>
          <w:ilvl w:val="1"/>
          <w:numId w:val="12"/>
        </w:numPr>
        <w:suppressAutoHyphens w:val="0"/>
        <w:autoSpaceDE w:val="0"/>
        <w:autoSpaceDN w:val="0"/>
        <w:adjustRightInd w:val="0"/>
        <w:spacing w:line="276" w:lineRule="auto"/>
        <w:jc w:val="both"/>
        <w:rPr>
          <w:rFonts w:ascii="Arial" w:hAnsi="Arial" w:cs="Arial"/>
          <w:sz w:val="22"/>
          <w:szCs w:val="22"/>
        </w:rPr>
      </w:pPr>
      <w:r w:rsidRPr="00821DE9">
        <w:rPr>
          <w:rFonts w:ascii="Arial" w:hAnsi="Arial" w:cs="Arial"/>
          <w:sz w:val="22"/>
          <w:szCs w:val="22"/>
        </w:rPr>
        <w:t>Os bens desta contratação são caracterizados como comuns, conforme elementos constantes no Estudo Técnico Preliminar.</w:t>
      </w:r>
    </w:p>
    <w:p w:rsidR="00F04AC6" w:rsidRPr="00821DE9" w:rsidRDefault="00F04AC6" w:rsidP="00F04AC6">
      <w:pPr>
        <w:autoSpaceDE w:val="0"/>
        <w:autoSpaceDN w:val="0"/>
        <w:adjustRightInd w:val="0"/>
        <w:spacing w:line="276" w:lineRule="auto"/>
        <w:jc w:val="both"/>
        <w:rPr>
          <w:rFonts w:ascii="Arial" w:hAnsi="Arial" w:cs="Arial"/>
          <w:sz w:val="22"/>
          <w:szCs w:val="22"/>
        </w:rPr>
      </w:pPr>
    </w:p>
    <w:p w:rsidR="00F04AC6" w:rsidRPr="00821DE9" w:rsidRDefault="00F04AC6" w:rsidP="00F04AC6">
      <w:pPr>
        <w:pStyle w:val="PargrafodaLista"/>
        <w:numPr>
          <w:ilvl w:val="0"/>
          <w:numId w:val="12"/>
        </w:numPr>
        <w:suppressAutoHyphens w:val="0"/>
        <w:autoSpaceDE w:val="0"/>
        <w:autoSpaceDN w:val="0"/>
        <w:adjustRightInd w:val="0"/>
        <w:spacing w:line="276" w:lineRule="auto"/>
        <w:jc w:val="both"/>
        <w:rPr>
          <w:rFonts w:ascii="Arial" w:hAnsi="Arial" w:cs="Arial"/>
          <w:b/>
          <w:bCs/>
          <w:sz w:val="22"/>
          <w:szCs w:val="22"/>
          <w:highlight w:val="lightGray"/>
        </w:rPr>
      </w:pPr>
      <w:r w:rsidRPr="00821DE9">
        <w:rPr>
          <w:rFonts w:ascii="Arial" w:hAnsi="Arial" w:cs="Arial"/>
          <w:b/>
          <w:bCs/>
          <w:sz w:val="22"/>
          <w:szCs w:val="22"/>
          <w:highlight w:val="lightGray"/>
        </w:rPr>
        <w:t>VIGÊNCIA DO CONTRATO</w:t>
      </w:r>
    </w:p>
    <w:p w:rsidR="00F04AC6" w:rsidRPr="00821DE9" w:rsidRDefault="00F04AC6" w:rsidP="00F04AC6">
      <w:pPr>
        <w:pStyle w:val="PargrafodaLista"/>
        <w:numPr>
          <w:ilvl w:val="1"/>
          <w:numId w:val="12"/>
        </w:numPr>
        <w:suppressAutoHyphens w:val="0"/>
        <w:autoSpaceDE w:val="0"/>
        <w:autoSpaceDN w:val="0"/>
        <w:adjustRightInd w:val="0"/>
        <w:spacing w:line="276" w:lineRule="auto"/>
        <w:ind w:left="0"/>
        <w:jc w:val="both"/>
        <w:rPr>
          <w:rFonts w:ascii="Arial" w:hAnsi="Arial" w:cs="Arial"/>
          <w:sz w:val="22"/>
          <w:szCs w:val="22"/>
        </w:rPr>
      </w:pPr>
      <w:r w:rsidRPr="00821DE9">
        <w:rPr>
          <w:rFonts w:ascii="Arial" w:hAnsi="Arial" w:cs="Arial"/>
          <w:sz w:val="22"/>
          <w:szCs w:val="22"/>
        </w:rPr>
        <w:t>O prazo de vigência da contratação será de 12</w:t>
      </w:r>
      <w:r w:rsidRPr="00821DE9">
        <w:rPr>
          <w:rFonts w:ascii="Arial" w:hAnsi="Arial" w:cs="Arial"/>
          <w:bCs/>
          <w:sz w:val="22"/>
          <w:szCs w:val="22"/>
        </w:rPr>
        <w:t xml:space="preserve"> (doze) meses</w:t>
      </w:r>
      <w:r w:rsidRPr="00821DE9">
        <w:rPr>
          <w:rFonts w:ascii="Arial" w:hAnsi="Arial" w:cs="Arial"/>
          <w:sz w:val="22"/>
          <w:szCs w:val="22"/>
        </w:rPr>
        <w:t xml:space="preserve"> contados da assinatura do contrato podendo ser prorrogado de acordo com o art. 107 Lei n. 14. 133, de 2021.</w:t>
      </w:r>
    </w:p>
    <w:p w:rsidR="00F04AC6" w:rsidRPr="00821DE9" w:rsidRDefault="00F04AC6" w:rsidP="00F04AC6">
      <w:pPr>
        <w:pStyle w:val="PargrafodaLista"/>
        <w:autoSpaceDE w:val="0"/>
        <w:autoSpaceDN w:val="0"/>
        <w:adjustRightInd w:val="0"/>
        <w:spacing w:line="276" w:lineRule="auto"/>
        <w:ind w:left="0"/>
        <w:jc w:val="both"/>
        <w:rPr>
          <w:rFonts w:ascii="Arial" w:hAnsi="Arial" w:cs="Arial"/>
          <w:sz w:val="22"/>
          <w:szCs w:val="22"/>
        </w:rPr>
      </w:pPr>
    </w:p>
    <w:p w:rsidR="00F04AC6" w:rsidRPr="00821DE9" w:rsidRDefault="00F04AC6" w:rsidP="00F04AC6">
      <w:pPr>
        <w:pStyle w:val="PargrafodaLista"/>
        <w:numPr>
          <w:ilvl w:val="0"/>
          <w:numId w:val="12"/>
        </w:numPr>
        <w:suppressAutoHyphens w:val="0"/>
        <w:autoSpaceDE w:val="0"/>
        <w:autoSpaceDN w:val="0"/>
        <w:adjustRightInd w:val="0"/>
        <w:spacing w:line="276" w:lineRule="auto"/>
        <w:jc w:val="both"/>
        <w:rPr>
          <w:rFonts w:ascii="Arial" w:hAnsi="Arial" w:cs="Arial"/>
          <w:b/>
          <w:bCs/>
          <w:sz w:val="22"/>
          <w:szCs w:val="22"/>
          <w:highlight w:val="lightGray"/>
        </w:rPr>
      </w:pPr>
      <w:r w:rsidRPr="00821DE9">
        <w:rPr>
          <w:rFonts w:ascii="Arial" w:hAnsi="Arial" w:cs="Arial"/>
          <w:b/>
          <w:bCs/>
          <w:sz w:val="22"/>
          <w:szCs w:val="22"/>
          <w:highlight w:val="lightGray"/>
        </w:rPr>
        <w:t>DO LOCAL E CONDIÇÕES DE ENTREGA:</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 xml:space="preserve">3.1 </w:t>
      </w:r>
      <w:r w:rsidRPr="00821DE9">
        <w:rPr>
          <w:rFonts w:ascii="Arial" w:hAnsi="Arial" w:cs="Arial"/>
          <w:sz w:val="22"/>
          <w:szCs w:val="22"/>
        </w:rPr>
        <w:t>Os devidos equipamentos e materiais serão entregues no endereço: Rua Afonso pena  N° 801 Secretaria de Saúde de Bonito / MS.</w:t>
      </w:r>
    </w:p>
    <w:p w:rsidR="00F04AC6" w:rsidRPr="00821DE9" w:rsidRDefault="00F04AC6" w:rsidP="00F04AC6">
      <w:pPr>
        <w:pStyle w:val="PargrafodaLista"/>
        <w:numPr>
          <w:ilvl w:val="1"/>
          <w:numId w:val="42"/>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prazo de entrega dos itens será de 30 (trinta) dias, contados da emissão da Autorização de Fornecimento /Ordem de serviço, conforme solicitação da Contratante.</w:t>
      </w:r>
    </w:p>
    <w:p w:rsidR="00F04AC6" w:rsidRPr="00821DE9" w:rsidRDefault="00F04AC6" w:rsidP="00F04AC6">
      <w:pPr>
        <w:pStyle w:val="PargrafodaLista"/>
        <w:numPr>
          <w:ilvl w:val="1"/>
          <w:numId w:val="42"/>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Caso não seja possível a entrega na data assinalada, a empresa deverá comunicar as razões respectivas com pelo menos 48 (quarenta e oito) horas de antecedência para que qualquer pleito de prorrogação de prazo seja analisado, ressalvadas situações de caso fortuito e força maior.</w:t>
      </w:r>
    </w:p>
    <w:p w:rsidR="00F04AC6" w:rsidRPr="00821DE9" w:rsidRDefault="00F04AC6" w:rsidP="00F04AC6">
      <w:pPr>
        <w:pStyle w:val="PargrafodaLista"/>
        <w:autoSpaceDE w:val="0"/>
        <w:autoSpaceDN w:val="0"/>
        <w:adjustRightInd w:val="0"/>
        <w:spacing w:line="276" w:lineRule="auto"/>
        <w:ind w:left="0"/>
        <w:jc w:val="both"/>
        <w:rPr>
          <w:rFonts w:ascii="Arial" w:hAnsi="Arial" w:cs="Arial"/>
          <w:sz w:val="22"/>
          <w:szCs w:val="22"/>
        </w:rPr>
      </w:pPr>
      <w:r w:rsidRPr="00821DE9">
        <w:rPr>
          <w:rFonts w:ascii="Arial" w:hAnsi="Arial" w:cs="Arial"/>
          <w:b/>
          <w:sz w:val="22"/>
          <w:szCs w:val="22"/>
        </w:rPr>
        <w:t xml:space="preserve">3.4 </w:t>
      </w:r>
      <w:r w:rsidRPr="00821DE9">
        <w:rPr>
          <w:rFonts w:ascii="Arial" w:hAnsi="Arial" w:cs="Arial"/>
          <w:sz w:val="22"/>
          <w:szCs w:val="22"/>
        </w:rPr>
        <w:t>Os equipamentos não devem apresentar embalagens violadas, ou seja, abertas, amassadas, enferrujadas, estufadas ou com vazamentos.</w:t>
      </w:r>
    </w:p>
    <w:p w:rsidR="00F04AC6" w:rsidRPr="00821DE9" w:rsidRDefault="00F04AC6" w:rsidP="00F04AC6">
      <w:pPr>
        <w:pStyle w:val="PargrafodaLista"/>
        <w:numPr>
          <w:ilvl w:val="1"/>
          <w:numId w:val="43"/>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lastRenderedPageBreak/>
        <w:t>Os equipamentos deveram estar livres de umidade, poeira, calor intenso, ou qualquer outro fator que possam causar danos ou contaminação aos usuários.</w:t>
      </w:r>
    </w:p>
    <w:p w:rsidR="00F04AC6" w:rsidRPr="00821DE9" w:rsidRDefault="00F04AC6" w:rsidP="00F04AC6">
      <w:pPr>
        <w:pStyle w:val="PargrafodaLista"/>
        <w:numPr>
          <w:ilvl w:val="1"/>
          <w:numId w:val="43"/>
        </w:numPr>
        <w:suppressAutoHyphens w:val="0"/>
        <w:spacing w:line="276" w:lineRule="auto"/>
        <w:ind w:left="0" w:firstLine="0"/>
        <w:jc w:val="both"/>
        <w:rPr>
          <w:rFonts w:ascii="Arial" w:hAnsi="Arial" w:cs="Arial"/>
          <w:color w:val="000000"/>
          <w:sz w:val="22"/>
          <w:szCs w:val="22"/>
        </w:rPr>
      </w:pPr>
      <w:r w:rsidRPr="00821DE9">
        <w:rPr>
          <w:rFonts w:ascii="Arial" w:hAnsi="Arial" w:cs="Arial"/>
          <w:sz w:val="22"/>
          <w:szCs w:val="22"/>
        </w:rPr>
        <w:t>Os equipamentos devem conter garantia peso ou volume, composição, origem, dados do importador (caso seja importado) e instruções de uso.</w:t>
      </w:r>
    </w:p>
    <w:p w:rsidR="00F04AC6" w:rsidRPr="00821DE9" w:rsidRDefault="00F04AC6" w:rsidP="00F04AC6">
      <w:pPr>
        <w:pStyle w:val="PargrafodaLista"/>
        <w:autoSpaceDE w:val="0"/>
        <w:autoSpaceDN w:val="0"/>
        <w:adjustRightInd w:val="0"/>
        <w:spacing w:line="276" w:lineRule="auto"/>
        <w:ind w:left="0"/>
        <w:jc w:val="both"/>
        <w:rPr>
          <w:rFonts w:ascii="Arial" w:hAnsi="Arial" w:cs="Arial"/>
          <w:b/>
          <w:bCs/>
          <w:sz w:val="22"/>
          <w:szCs w:val="22"/>
          <w:highlight w:val="lightGray"/>
        </w:rPr>
      </w:pPr>
    </w:p>
    <w:p w:rsidR="00F04AC6" w:rsidRPr="00821DE9" w:rsidRDefault="00F04AC6" w:rsidP="00F04AC6">
      <w:pPr>
        <w:pStyle w:val="PargrafodaLista"/>
        <w:numPr>
          <w:ilvl w:val="0"/>
          <w:numId w:val="42"/>
        </w:numPr>
        <w:suppressAutoHyphens w:val="0"/>
        <w:autoSpaceDE w:val="0"/>
        <w:autoSpaceDN w:val="0"/>
        <w:adjustRightInd w:val="0"/>
        <w:spacing w:line="276" w:lineRule="auto"/>
        <w:jc w:val="both"/>
        <w:rPr>
          <w:rFonts w:ascii="Arial" w:hAnsi="Arial" w:cs="Arial"/>
          <w:b/>
          <w:bCs/>
          <w:sz w:val="22"/>
          <w:szCs w:val="22"/>
          <w:highlight w:val="lightGray"/>
        </w:rPr>
      </w:pPr>
      <w:r w:rsidRPr="00821DE9">
        <w:rPr>
          <w:rFonts w:ascii="Arial" w:hAnsi="Arial" w:cs="Arial"/>
          <w:b/>
          <w:bCs/>
          <w:sz w:val="22"/>
          <w:szCs w:val="22"/>
          <w:highlight w:val="lightGray"/>
        </w:rPr>
        <w:t>DA GARANTIA:</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 xml:space="preserve">4.1 </w:t>
      </w:r>
      <w:r w:rsidRPr="00821DE9">
        <w:rPr>
          <w:rFonts w:ascii="Arial" w:hAnsi="Arial" w:cs="Arial"/>
          <w:sz w:val="22"/>
          <w:szCs w:val="22"/>
        </w:rPr>
        <w:t>Todos os equipamentos deverão ter garantia de fábrica no mínimo de 12 (doze) meses, contados a partir da data do recebimento definitivo.</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4.2</w:t>
      </w:r>
      <w:r w:rsidRPr="00821DE9">
        <w:rPr>
          <w:rFonts w:ascii="Arial" w:hAnsi="Arial" w:cs="Arial"/>
          <w:sz w:val="22"/>
          <w:szCs w:val="22"/>
        </w:rPr>
        <w:t xml:space="preserve"> Em caso de defeito no(s) equipamento(s) durante o prazo de garantia, a Contratada, ou por intermédio de representantes devidamente credenciados, efetuará a troca dos equipamentos que apresentarem defeitos, ou que não forem aceitos pelos fiscais de contratos, sem ônus adicionais para a contratante.</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4.3</w:t>
      </w:r>
      <w:r w:rsidRPr="00821DE9">
        <w:rPr>
          <w:rFonts w:ascii="Arial" w:hAnsi="Arial" w:cs="Arial"/>
          <w:sz w:val="22"/>
          <w:szCs w:val="22"/>
        </w:rPr>
        <w:t xml:space="preserve"> Quaisquer custos de deslocamento, dos equipamentos para reparo/substituição, entre a sede da Contratada, correrão por conta da Contratada.</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4.4</w:t>
      </w:r>
      <w:r w:rsidRPr="00821DE9">
        <w:rPr>
          <w:rFonts w:ascii="Arial" w:hAnsi="Arial" w:cs="Arial"/>
          <w:sz w:val="22"/>
          <w:szCs w:val="22"/>
        </w:rPr>
        <w:t xml:space="preserve"> O prazo de garantia é aquele estabelecido na Lei nº 8.078, de 11 de setembro de 1990 (Código de Defesa do Consumidor)</w:t>
      </w:r>
    </w:p>
    <w:p w:rsidR="00F04AC6" w:rsidRPr="00821DE9" w:rsidRDefault="00F04AC6" w:rsidP="00F04AC6">
      <w:pPr>
        <w:pStyle w:val="PargrafodaLista"/>
        <w:numPr>
          <w:ilvl w:val="0"/>
          <w:numId w:val="13"/>
        </w:numPr>
        <w:suppressAutoHyphens w:val="0"/>
        <w:autoSpaceDE w:val="0"/>
        <w:autoSpaceDN w:val="0"/>
        <w:adjustRightInd w:val="0"/>
        <w:spacing w:line="276" w:lineRule="auto"/>
        <w:contextualSpacing w:val="0"/>
        <w:jc w:val="both"/>
        <w:rPr>
          <w:rFonts w:ascii="Arial" w:hAnsi="Arial" w:cs="Arial"/>
          <w:vanish/>
          <w:sz w:val="22"/>
          <w:szCs w:val="22"/>
        </w:rPr>
      </w:pPr>
    </w:p>
    <w:p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rsidR="00F04AC6" w:rsidRPr="00821DE9" w:rsidRDefault="00F04AC6" w:rsidP="00F04AC6">
      <w:pPr>
        <w:pStyle w:val="PargrafodaLista"/>
        <w:numPr>
          <w:ilvl w:val="2"/>
          <w:numId w:val="13"/>
        </w:numPr>
        <w:suppressAutoHyphens w:val="0"/>
        <w:autoSpaceDE w:val="0"/>
        <w:autoSpaceDN w:val="0"/>
        <w:adjustRightInd w:val="0"/>
        <w:spacing w:line="276" w:lineRule="auto"/>
        <w:contextualSpacing w:val="0"/>
        <w:jc w:val="both"/>
        <w:rPr>
          <w:rFonts w:ascii="Arial" w:hAnsi="Arial" w:cs="Arial"/>
          <w:vanish/>
          <w:sz w:val="22"/>
          <w:szCs w:val="22"/>
        </w:rPr>
      </w:pPr>
    </w:p>
    <w:p w:rsidR="00F04AC6" w:rsidRPr="00821DE9" w:rsidRDefault="00F04AC6" w:rsidP="00F04AC6">
      <w:pPr>
        <w:pStyle w:val="PargrafodaLista"/>
        <w:numPr>
          <w:ilvl w:val="1"/>
          <w:numId w:val="44"/>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Uma vez notificada, a Contratada realizará a reparação ou substituição do (s) equipamentos que apresentarem vício ou defeito no prazo de até 15 (quinze) dias.</w:t>
      </w:r>
    </w:p>
    <w:p w:rsidR="00F04AC6" w:rsidRPr="00821DE9" w:rsidRDefault="00F04AC6" w:rsidP="00F04AC6">
      <w:pPr>
        <w:pStyle w:val="PargrafodaLista"/>
        <w:numPr>
          <w:ilvl w:val="1"/>
          <w:numId w:val="44"/>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F04AC6" w:rsidRPr="00821DE9" w:rsidRDefault="00F04AC6" w:rsidP="00F04AC6">
      <w:pPr>
        <w:pStyle w:val="PargrafodaLista"/>
        <w:autoSpaceDE w:val="0"/>
        <w:autoSpaceDN w:val="0"/>
        <w:adjustRightInd w:val="0"/>
        <w:spacing w:line="276" w:lineRule="auto"/>
        <w:ind w:left="0"/>
        <w:jc w:val="both"/>
        <w:rPr>
          <w:rFonts w:ascii="Arial" w:hAnsi="Arial" w:cs="Arial"/>
          <w:sz w:val="22"/>
          <w:szCs w:val="22"/>
        </w:rPr>
      </w:pPr>
      <w:r w:rsidRPr="00821DE9">
        <w:rPr>
          <w:rFonts w:ascii="Arial" w:hAnsi="Arial" w:cs="Arial"/>
          <w:b/>
          <w:sz w:val="22"/>
          <w:szCs w:val="22"/>
        </w:rPr>
        <w:t>4.7</w:t>
      </w:r>
      <w:r w:rsidRPr="00821DE9">
        <w:rPr>
          <w:rFonts w:ascii="Arial" w:hAnsi="Arial" w:cs="Arial"/>
          <w:sz w:val="22"/>
          <w:szCs w:val="22"/>
        </w:rPr>
        <w:t xml:space="preserve"> O custo referente ao transporte dos equipamentos coberto pela garantia será de responsabilidade da Contratada.</w:t>
      </w:r>
    </w:p>
    <w:p w:rsidR="00F04AC6" w:rsidRPr="00821DE9" w:rsidRDefault="00F04AC6" w:rsidP="00F04AC6">
      <w:pPr>
        <w:pStyle w:val="PargrafodaLista"/>
        <w:autoSpaceDE w:val="0"/>
        <w:autoSpaceDN w:val="0"/>
        <w:adjustRightInd w:val="0"/>
        <w:spacing w:line="276" w:lineRule="auto"/>
        <w:ind w:left="0"/>
        <w:jc w:val="both"/>
        <w:rPr>
          <w:rFonts w:ascii="Arial" w:hAnsi="Arial" w:cs="Arial"/>
          <w:sz w:val="22"/>
          <w:szCs w:val="22"/>
        </w:rPr>
      </w:pPr>
    </w:p>
    <w:p w:rsidR="00F04AC6" w:rsidRPr="00821DE9" w:rsidRDefault="00F04AC6" w:rsidP="00F04AC6">
      <w:pPr>
        <w:pStyle w:val="PargrafodaLista"/>
        <w:numPr>
          <w:ilvl w:val="0"/>
          <w:numId w:val="44"/>
        </w:numPr>
        <w:suppressAutoHyphens w:val="0"/>
        <w:autoSpaceDE w:val="0"/>
        <w:autoSpaceDN w:val="0"/>
        <w:adjustRightInd w:val="0"/>
        <w:spacing w:line="276" w:lineRule="auto"/>
        <w:jc w:val="both"/>
        <w:rPr>
          <w:rFonts w:ascii="Arial" w:hAnsi="Arial" w:cs="Arial"/>
          <w:sz w:val="22"/>
          <w:szCs w:val="22"/>
          <w:highlight w:val="lightGray"/>
        </w:rPr>
      </w:pPr>
      <w:r w:rsidRPr="00821DE9">
        <w:rPr>
          <w:rFonts w:ascii="Arial" w:eastAsia="MyriadPro-Regular" w:hAnsi="Arial" w:cs="Arial"/>
          <w:b/>
          <w:sz w:val="22"/>
          <w:szCs w:val="22"/>
          <w:highlight w:val="lightGray"/>
        </w:rPr>
        <w:t>FUNDAMENTAÇÃO DA CONTRATAÇÃO:</w:t>
      </w:r>
    </w:p>
    <w:p w:rsidR="00F04AC6" w:rsidRPr="00821DE9" w:rsidRDefault="00F04AC6" w:rsidP="00F04AC6">
      <w:pPr>
        <w:spacing w:line="276" w:lineRule="auto"/>
        <w:jc w:val="both"/>
        <w:rPr>
          <w:rFonts w:ascii="Arial" w:hAnsi="Arial" w:cs="Arial"/>
          <w:sz w:val="22"/>
          <w:szCs w:val="22"/>
        </w:rPr>
      </w:pPr>
      <w:r w:rsidRPr="00821DE9">
        <w:rPr>
          <w:rFonts w:ascii="Arial" w:hAnsi="Arial" w:cs="Arial"/>
          <w:b/>
          <w:bCs/>
          <w:sz w:val="22"/>
          <w:szCs w:val="22"/>
        </w:rPr>
        <w:t>5.1</w:t>
      </w:r>
      <w:r w:rsidRPr="00821DE9">
        <w:rPr>
          <w:rFonts w:ascii="Arial" w:hAnsi="Arial" w:cs="Arial"/>
          <w:sz w:val="22"/>
          <w:szCs w:val="22"/>
        </w:rPr>
        <w:t xml:space="preserve"> A solução como um todo contempla a realização de procedimento licitatório na modalidade Pregão eletrônico, para a aquisição Equipamento e Material Permanente para Atenção Primaria </w:t>
      </w:r>
      <w:r w:rsidRPr="00821DE9">
        <w:rPr>
          <w:rFonts w:ascii="Arial" w:hAnsi="Arial" w:cs="Arial"/>
          <w:color w:val="000000"/>
          <w:sz w:val="22"/>
          <w:szCs w:val="22"/>
        </w:rPr>
        <w:t>de Saúde</w:t>
      </w:r>
      <w:r w:rsidRPr="00821DE9">
        <w:rPr>
          <w:rFonts w:ascii="Arial" w:hAnsi="Arial" w:cs="Arial"/>
          <w:b/>
          <w:bCs/>
          <w:sz w:val="22"/>
          <w:szCs w:val="22"/>
        </w:rPr>
        <w:t>,</w:t>
      </w:r>
      <w:r w:rsidRPr="00821DE9">
        <w:rPr>
          <w:rFonts w:ascii="Arial" w:hAnsi="Arial" w:cs="Arial"/>
          <w:sz w:val="22"/>
          <w:szCs w:val="22"/>
        </w:rPr>
        <w:t xml:space="preserve"> conforme o Termo de Adesão ao Programa Estadual de reestruturação de equipamento da Atenção primaria. Sendo R$180.000,00 para Unidade Básica e R$ 60.000,00 para Saúde Bucal. Resolução nº 169/SES/MS, Extrato do I Termo Aditivo do Contrato de Adesão 027/2023/SEAD, que integra o contrato Corporativo n° 002/2023/SAD, n° Cadastra 20893.0, no valor total de R$ 240.000,00 (duzentos e quarenta mil reais) </w:t>
      </w:r>
    </w:p>
    <w:p w:rsidR="00F04AC6" w:rsidRPr="00821DE9" w:rsidRDefault="00F04AC6" w:rsidP="00F04AC6">
      <w:pPr>
        <w:spacing w:line="276" w:lineRule="auto"/>
        <w:jc w:val="both"/>
        <w:rPr>
          <w:rFonts w:ascii="Arial" w:hAnsi="Arial" w:cs="Arial"/>
          <w:vanish/>
          <w:sz w:val="22"/>
          <w:szCs w:val="22"/>
        </w:rPr>
      </w:pPr>
    </w:p>
    <w:p w:rsidR="00F04AC6" w:rsidRPr="00821DE9" w:rsidRDefault="00F04AC6" w:rsidP="00F04AC6">
      <w:pPr>
        <w:pStyle w:val="PargrafodaLista"/>
        <w:spacing w:line="276" w:lineRule="auto"/>
        <w:ind w:left="0"/>
        <w:jc w:val="both"/>
        <w:rPr>
          <w:rFonts w:ascii="Arial" w:hAnsi="Arial" w:cs="Arial"/>
          <w:sz w:val="22"/>
          <w:szCs w:val="22"/>
        </w:rPr>
      </w:pPr>
      <w:r w:rsidRPr="00821DE9">
        <w:rPr>
          <w:rFonts w:ascii="Arial" w:hAnsi="Arial" w:cs="Arial"/>
          <w:b/>
          <w:sz w:val="22"/>
          <w:szCs w:val="22"/>
        </w:rPr>
        <w:t xml:space="preserve">5.2 </w:t>
      </w:r>
      <w:r w:rsidRPr="00821DE9">
        <w:rPr>
          <w:rFonts w:ascii="Arial" w:hAnsi="Arial" w:cs="Arial"/>
          <w:sz w:val="22"/>
          <w:szCs w:val="22"/>
        </w:rPr>
        <w:t xml:space="preserve">O objeto desta aquisição se faz de grande importância, </w:t>
      </w:r>
      <w:r w:rsidRPr="00821DE9">
        <w:rPr>
          <w:rFonts w:ascii="Arial" w:hAnsi="Arial" w:cs="Arial"/>
          <w:color w:val="000000"/>
          <w:sz w:val="22"/>
          <w:szCs w:val="22"/>
        </w:rPr>
        <w:t>para o auxilio de procedimentos que requer agilidade, assim trazendo qualidade em atendimento e infra-estruturar das unidades fornecendo conforto para os paciente e equipe das unidades básicas de saúde</w:t>
      </w:r>
      <w:r w:rsidRPr="00821DE9">
        <w:rPr>
          <w:rFonts w:ascii="Arial" w:eastAsia="Arial" w:hAnsi="Arial" w:cs="Arial"/>
          <w:sz w:val="22"/>
          <w:szCs w:val="22"/>
        </w:rPr>
        <w:t xml:space="preserve"> do município de Bonito-MS. Desta forma, busca-se suprir as necessidades da população do Município usuária do Sistema Único de Saúde (SUS)</w:t>
      </w:r>
    </w:p>
    <w:p w:rsidR="00F04AC6" w:rsidRPr="00821DE9" w:rsidRDefault="00F04AC6" w:rsidP="00F04AC6">
      <w:pPr>
        <w:pStyle w:val="PargrafodaLista"/>
        <w:numPr>
          <w:ilvl w:val="1"/>
          <w:numId w:val="31"/>
        </w:numPr>
        <w:suppressAutoHyphens w:val="0"/>
        <w:spacing w:line="276" w:lineRule="auto"/>
        <w:ind w:left="0" w:firstLine="0"/>
        <w:jc w:val="both"/>
        <w:rPr>
          <w:rFonts w:ascii="Arial" w:hAnsi="Arial" w:cs="Arial"/>
          <w:b/>
          <w:sz w:val="22"/>
          <w:szCs w:val="22"/>
        </w:rPr>
      </w:pPr>
      <w:r w:rsidRPr="00821DE9">
        <w:rPr>
          <w:rFonts w:ascii="Arial" w:hAnsi="Arial" w:cs="Arial"/>
          <w:sz w:val="22"/>
          <w:szCs w:val="22"/>
        </w:rPr>
        <w:t xml:space="preserve">A presente contratação foi baseada no levantamento de quantidades Resolução nº 169/SES/MS, Extrato do I Termo Aditivo do Contrato de Adesão 027/2023/SEAD, que integra o contrato Corporativo n° 002/2023/SAD, n° Cadastro 20893.0. Os equipamentos serão utilizados para uso em locais fixos, destinado às atividades rotineiras de escritório, administrativas na Unidade Básica de Saúde. </w:t>
      </w:r>
      <w:r w:rsidRPr="00821DE9">
        <w:rPr>
          <w:rFonts w:ascii="Arial" w:hAnsi="Arial" w:cs="Arial"/>
          <w:b/>
          <w:sz w:val="22"/>
          <w:szCs w:val="22"/>
        </w:rPr>
        <w:t>Conforme Anexo I</w:t>
      </w:r>
    </w:p>
    <w:p w:rsidR="00F04AC6" w:rsidRPr="00821DE9" w:rsidRDefault="00F04AC6" w:rsidP="00F04AC6">
      <w:pPr>
        <w:pStyle w:val="PargrafodaLista"/>
        <w:numPr>
          <w:ilvl w:val="1"/>
          <w:numId w:val="31"/>
        </w:numPr>
        <w:suppressAutoHyphens w:val="0"/>
        <w:spacing w:line="276" w:lineRule="auto"/>
        <w:ind w:left="0" w:firstLine="0"/>
        <w:jc w:val="both"/>
        <w:rPr>
          <w:rFonts w:ascii="Arial" w:hAnsi="Arial" w:cs="Arial"/>
          <w:sz w:val="22"/>
          <w:szCs w:val="22"/>
        </w:rPr>
      </w:pPr>
      <w:r w:rsidRPr="00821DE9">
        <w:rPr>
          <w:rFonts w:ascii="Arial" w:hAnsi="Arial" w:cs="Arial"/>
          <w:sz w:val="22"/>
          <w:szCs w:val="22"/>
        </w:rPr>
        <w:lastRenderedPageBreak/>
        <w:t>O objeto desta aquisição se faz de grande importância, pois são fundamentais para continuidade das políticas e serviços públicos do nosso município.</w:t>
      </w:r>
    </w:p>
    <w:p w:rsidR="00F04AC6" w:rsidRPr="00821DE9" w:rsidRDefault="00F04AC6" w:rsidP="00F04AC6">
      <w:pPr>
        <w:pStyle w:val="PargrafodaLista"/>
        <w:spacing w:line="276" w:lineRule="auto"/>
        <w:ind w:left="0"/>
        <w:jc w:val="both"/>
        <w:rPr>
          <w:rFonts w:ascii="Arial" w:hAnsi="Arial" w:cs="Arial"/>
          <w:sz w:val="22"/>
          <w:szCs w:val="22"/>
        </w:rPr>
      </w:pPr>
    </w:p>
    <w:p w:rsidR="00F04AC6" w:rsidRPr="00821DE9" w:rsidRDefault="00F04AC6" w:rsidP="00F04AC6">
      <w:pPr>
        <w:numPr>
          <w:ilvl w:val="0"/>
          <w:numId w:val="44"/>
        </w:numPr>
        <w:suppressAutoHyphens w:val="0"/>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DESCRIÇÃO DA SOLUÇÃO COMO UM TODO:</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bCs/>
          <w:sz w:val="22"/>
          <w:szCs w:val="22"/>
        </w:rPr>
        <w:t xml:space="preserve"> 6.1.</w:t>
      </w:r>
      <w:r w:rsidRPr="00821DE9">
        <w:rPr>
          <w:rFonts w:ascii="Arial" w:hAnsi="Arial" w:cs="Arial"/>
          <w:sz w:val="22"/>
          <w:szCs w:val="22"/>
        </w:rPr>
        <w:t xml:space="preserve">  A solução como um todo contempla a realização de procedimento licitatório na modalidade pregão eletrônico, para a aquisição de equipamentos laboratoriais e odontológicos, para atender Resolução nº 169/SES/MS, extrato do I Termo Aditivo do Contrato de Adesão 027/2023/SEAD, que integra o contrato Corporativo n° 002/2023/SAD, n° Cadastro 20893.0 e em atendimento das necessidades da Secretaria Municipal de Saúde.</w:t>
      </w:r>
    </w:p>
    <w:p w:rsidR="00F04AC6" w:rsidRPr="00821DE9" w:rsidRDefault="00F04AC6" w:rsidP="00F04AC6">
      <w:pPr>
        <w:autoSpaceDE w:val="0"/>
        <w:autoSpaceDN w:val="0"/>
        <w:adjustRightInd w:val="0"/>
        <w:spacing w:line="276" w:lineRule="auto"/>
        <w:jc w:val="both"/>
        <w:rPr>
          <w:rFonts w:ascii="Arial" w:hAnsi="Arial" w:cs="Arial"/>
          <w:sz w:val="22"/>
          <w:szCs w:val="22"/>
        </w:rPr>
      </w:pPr>
    </w:p>
    <w:p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7. REQUISITOS DA CONTRATAÇÃO:</w:t>
      </w:r>
    </w:p>
    <w:p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 xml:space="preserve">7.1  </w:t>
      </w:r>
      <w:r w:rsidRPr="00821DE9">
        <w:rPr>
          <w:rFonts w:ascii="Arial" w:hAnsi="Arial" w:cs="Arial"/>
          <w:bCs/>
          <w:sz w:val="22"/>
          <w:szCs w:val="22"/>
        </w:rPr>
        <w:t>A presente contratação atenderá aos seguintes requisitos:</w:t>
      </w:r>
    </w:p>
    <w:p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7.2</w:t>
      </w:r>
      <w:r w:rsidRPr="00821DE9">
        <w:rPr>
          <w:rFonts w:ascii="Arial" w:hAnsi="Arial" w:cs="Arial"/>
          <w:bCs/>
          <w:sz w:val="22"/>
          <w:szCs w:val="22"/>
        </w:rPr>
        <w:t xml:space="preserve"> A empresa contratada deverá realizar o fornecimento dos equipamentos de acordo    com a necessidade, ou seja, sob demanda, da Secretarias do Município de Bonito – MS; O produto deverá ser entregue, de acordo com a quantidade solicitada;</w:t>
      </w:r>
    </w:p>
    <w:p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 xml:space="preserve">7.3 </w:t>
      </w:r>
      <w:r w:rsidRPr="00821DE9">
        <w:rPr>
          <w:rFonts w:ascii="Arial" w:hAnsi="Arial" w:cs="Arial"/>
          <w:bCs/>
          <w:sz w:val="22"/>
          <w:szCs w:val="22"/>
        </w:rPr>
        <w:t>O item solicitado deverá estar de acordo com as normas nacionais de comercialização do produto;</w:t>
      </w:r>
    </w:p>
    <w:p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iCs/>
          <w:sz w:val="22"/>
          <w:szCs w:val="22"/>
        </w:rPr>
        <w:t>7.3</w:t>
      </w:r>
      <w:r w:rsidRPr="00821DE9">
        <w:rPr>
          <w:rFonts w:ascii="Arial" w:hAnsi="Arial" w:cs="Arial"/>
          <w:bCs/>
          <w:iCs/>
          <w:sz w:val="22"/>
          <w:szCs w:val="22"/>
        </w:rPr>
        <w:t xml:space="preserve"> Não será aceito o fracionamento do equipamento, caso a quantidade solicitada na Ordem de compra não corresponder com a embalagem do item, a empresa deverá solicitar estorno da quantidade fracionada em documento específico assinado pelo representante legal da empresa</w:t>
      </w:r>
    </w:p>
    <w:p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7.4</w:t>
      </w:r>
      <w:r w:rsidRPr="00821DE9">
        <w:rPr>
          <w:rFonts w:ascii="Arial" w:hAnsi="Arial" w:cs="Arial"/>
          <w:bCs/>
          <w:sz w:val="22"/>
          <w:szCs w:val="22"/>
        </w:rPr>
        <w:t xml:space="preserve">  O prazo da contratação deverá ser de 12 (doze) meses, contados de sua assinatura.  Maiores informações deverão constar no contrato ou instrumento equivalente.</w:t>
      </w:r>
    </w:p>
    <w:p w:rsidR="00F04AC6" w:rsidRPr="00821DE9" w:rsidRDefault="00F04AC6" w:rsidP="00F04AC6">
      <w:pPr>
        <w:pStyle w:val="PargrafodaLista"/>
        <w:spacing w:line="276" w:lineRule="auto"/>
        <w:ind w:left="0"/>
        <w:contextualSpacing w:val="0"/>
        <w:jc w:val="both"/>
        <w:rPr>
          <w:rFonts w:ascii="Arial" w:hAnsi="Arial" w:cs="Arial"/>
          <w:color w:val="000000"/>
          <w:sz w:val="22"/>
          <w:szCs w:val="22"/>
        </w:rPr>
      </w:pPr>
      <w:r w:rsidRPr="00821DE9">
        <w:rPr>
          <w:rFonts w:ascii="Arial" w:hAnsi="Arial" w:cs="Arial"/>
          <w:b/>
          <w:iCs/>
          <w:sz w:val="22"/>
          <w:szCs w:val="22"/>
        </w:rPr>
        <w:t>7.5</w:t>
      </w:r>
      <w:r w:rsidRPr="00821DE9">
        <w:rPr>
          <w:rFonts w:ascii="Arial" w:hAnsi="Arial" w:cs="Arial"/>
          <w:iCs/>
          <w:sz w:val="22"/>
          <w:szCs w:val="22"/>
        </w:rPr>
        <w:t xml:space="preserve"> Não serão aceitos, equipamentos com irregularidade na rotulagem (ausência de data de fabricação, garantia de fabrica alterada ou rasuras), bem como produtos com validade inferior àquela descrita na rotulagem, os mesmos serão inspecionados pelo fiscal (is) de contrato.</w:t>
      </w:r>
    </w:p>
    <w:p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7.6</w:t>
      </w:r>
      <w:r w:rsidRPr="00821DE9">
        <w:rPr>
          <w:rFonts w:ascii="Arial" w:hAnsi="Arial" w:cs="Arial"/>
          <w:sz w:val="22"/>
          <w:szCs w:val="22"/>
        </w:rPr>
        <w:t>Não serão aceitos equipamentos que não atendam as especificações, caso ocorra, o que não estiver dentro da conformidade, será desprezada</w:t>
      </w:r>
    </w:p>
    <w:p w:rsidR="00F04AC6" w:rsidRPr="00821DE9" w:rsidRDefault="00F04AC6" w:rsidP="00F04AC6">
      <w:pPr>
        <w:pStyle w:val="PargrafodaLista"/>
        <w:numPr>
          <w:ilvl w:val="1"/>
          <w:numId w:val="46"/>
        </w:numPr>
        <w:suppressAutoHyphens w:val="0"/>
        <w:spacing w:line="276" w:lineRule="auto"/>
        <w:jc w:val="both"/>
        <w:rPr>
          <w:rFonts w:ascii="Arial" w:hAnsi="Arial" w:cs="Arial"/>
          <w:bCs/>
          <w:sz w:val="22"/>
          <w:szCs w:val="22"/>
        </w:rPr>
      </w:pPr>
      <w:r w:rsidRPr="00821DE9">
        <w:rPr>
          <w:rFonts w:ascii="Arial" w:hAnsi="Arial" w:cs="Arial"/>
          <w:bCs/>
          <w:iCs/>
          <w:sz w:val="22"/>
          <w:szCs w:val="22"/>
        </w:rPr>
        <w:t>Os dizeres de rotulagem devem estar de acordo com as disposições legais vigentes</w:t>
      </w:r>
    </w:p>
    <w:p w:rsidR="00F04AC6" w:rsidRPr="00821DE9" w:rsidRDefault="00F04AC6" w:rsidP="00F04AC6">
      <w:pPr>
        <w:pStyle w:val="PargrafodaLista"/>
        <w:numPr>
          <w:ilvl w:val="1"/>
          <w:numId w:val="46"/>
        </w:numPr>
        <w:suppressAutoHyphens w:val="0"/>
        <w:spacing w:line="276" w:lineRule="auto"/>
        <w:jc w:val="both"/>
        <w:rPr>
          <w:rFonts w:ascii="Arial" w:hAnsi="Arial" w:cs="Arial"/>
          <w:bCs/>
          <w:sz w:val="22"/>
          <w:szCs w:val="22"/>
        </w:rPr>
      </w:pPr>
      <w:r w:rsidRPr="00821DE9">
        <w:rPr>
          <w:rFonts w:ascii="Arial" w:hAnsi="Arial" w:cs="Arial"/>
          <w:bCs/>
          <w:sz w:val="22"/>
          <w:szCs w:val="22"/>
        </w:rPr>
        <w:t>Não será admitida a subcontratação do objeto contratual.</w:t>
      </w:r>
    </w:p>
    <w:p w:rsidR="00F04AC6" w:rsidRPr="00821DE9" w:rsidRDefault="00F04AC6" w:rsidP="00F04AC6">
      <w:pPr>
        <w:pStyle w:val="PargrafodaLista"/>
        <w:spacing w:line="276" w:lineRule="auto"/>
        <w:ind w:left="360"/>
        <w:jc w:val="both"/>
        <w:rPr>
          <w:rFonts w:ascii="Arial" w:hAnsi="Arial" w:cs="Arial"/>
          <w:bCs/>
          <w:sz w:val="22"/>
          <w:szCs w:val="22"/>
        </w:rPr>
      </w:pPr>
    </w:p>
    <w:p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8. MODELO DE EXECUÇÃO DO OBJETO:</w:t>
      </w:r>
    </w:p>
    <w:p w:rsidR="00F04AC6" w:rsidRPr="00821DE9" w:rsidRDefault="00F04AC6" w:rsidP="00F04AC6">
      <w:pPr>
        <w:numPr>
          <w:ilvl w:val="1"/>
          <w:numId w:val="35"/>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objeto será executado, assim que for assinado o contrato, pois a aquisição é de necessidade imediata, por meio da emissão da Autorização de Fornecimento.</w:t>
      </w:r>
    </w:p>
    <w:p w:rsidR="00F04AC6" w:rsidRPr="00821DE9" w:rsidRDefault="00F04AC6" w:rsidP="00F04AC6">
      <w:pPr>
        <w:numPr>
          <w:ilvl w:val="1"/>
          <w:numId w:val="35"/>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prazo de entrega dos itens será de 30 (trinta) dias, contados da Autorização de Fornecimento/Ordem de Serviço, conforme solicitação da Contratante.</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8.3</w:t>
      </w:r>
      <w:r w:rsidRPr="00821DE9">
        <w:rPr>
          <w:rFonts w:ascii="Arial" w:hAnsi="Arial" w:cs="Arial"/>
          <w:sz w:val="22"/>
          <w:szCs w:val="22"/>
        </w:rPr>
        <w:t xml:space="preserve"> Caso não seja possível a entrega na data assinalada, a empresa deverá comunicar as razões respectivas com pelo menos 48 (quarenta e oito) horas de antecedência para que qualquer pleito de prorrogação de prazo seja analisado, ressalvadas situações de caso fortuito e força maior.</w:t>
      </w:r>
    </w:p>
    <w:p w:rsidR="00F04AC6" w:rsidRPr="00821DE9" w:rsidRDefault="00F04AC6" w:rsidP="00F04AC6">
      <w:pPr>
        <w:autoSpaceDE w:val="0"/>
        <w:autoSpaceDN w:val="0"/>
        <w:adjustRightInd w:val="0"/>
        <w:spacing w:line="276" w:lineRule="auto"/>
        <w:jc w:val="both"/>
        <w:rPr>
          <w:rFonts w:ascii="Arial" w:hAnsi="Arial" w:cs="Arial"/>
          <w:sz w:val="22"/>
          <w:szCs w:val="22"/>
        </w:rPr>
      </w:pPr>
    </w:p>
    <w:p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lastRenderedPageBreak/>
        <w:t>9. MODELO DE GESTÃO DO CONTRATO QUE DESCREVE COMO A EXECUÇÃO DO OBJETO SERÁ ACOMPANHADA E FISCALIZADA:</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órgão ou entidade poderá convocar representante da empresa para adoção de providências que devam ser cumpridas de imediato.</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A execução do contrato deverá ser acompanhada e fiscalizada pelo(s) fiscal (is) do contrato, ou pelos respectivos substitutos (Decreto Municipal nº 129 de 17 de junho de 2024 e </w:t>
      </w:r>
      <w:hyperlink r:id="rId49" w:anchor="art117" w:history="1">
        <w:r w:rsidRPr="00821DE9">
          <w:rPr>
            <w:rFonts w:ascii="Arial" w:hAnsi="Arial" w:cs="Arial"/>
            <w:sz w:val="22"/>
            <w:szCs w:val="22"/>
          </w:rPr>
          <w:t>Lei nº 14.133, de 2021, art. 117, caput</w:t>
        </w:r>
      </w:hyperlink>
      <w:r w:rsidRPr="00821DE9">
        <w:rPr>
          <w:rFonts w:ascii="Arial" w:hAnsi="Arial" w:cs="Arial"/>
          <w:sz w:val="22"/>
          <w:szCs w:val="22"/>
        </w:rPr>
        <w:t>), legalmente designados.</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O (s) fiscal (is) do contrato acompanhará (ão) a execução do contrato, para que sejam cumpridas todas as condições estabelecidas no contrato, de modo a assegurar os melhores resultados para a Administração. </w:t>
      </w:r>
    </w:p>
    <w:p w:rsidR="00F04AC6" w:rsidRPr="00821DE9" w:rsidRDefault="00F04AC6" w:rsidP="00F04AC6">
      <w:pPr>
        <w:autoSpaceDE w:val="0"/>
        <w:autoSpaceDN w:val="0"/>
        <w:adjustRightInd w:val="0"/>
        <w:spacing w:line="276" w:lineRule="auto"/>
        <w:jc w:val="both"/>
        <w:rPr>
          <w:rFonts w:ascii="Arial" w:hAnsi="Arial" w:cs="Arial"/>
          <w:sz w:val="22"/>
          <w:szCs w:val="22"/>
        </w:rPr>
      </w:pPr>
    </w:p>
    <w:p w:rsidR="00F04AC6" w:rsidRPr="00821DE9" w:rsidRDefault="00F04AC6" w:rsidP="00F04AC6">
      <w:pPr>
        <w:numPr>
          <w:ilvl w:val="0"/>
          <w:numId w:val="41"/>
        </w:numPr>
        <w:shd w:val="clear" w:color="auto" w:fill="D9D9D9"/>
        <w:suppressAutoHyphens w:val="0"/>
        <w:autoSpaceDE w:val="0"/>
        <w:autoSpaceDN w:val="0"/>
        <w:adjustRightInd w:val="0"/>
        <w:spacing w:line="276" w:lineRule="auto"/>
        <w:jc w:val="both"/>
        <w:rPr>
          <w:rFonts w:ascii="Arial" w:hAnsi="Arial" w:cs="Arial"/>
          <w:b/>
          <w:sz w:val="22"/>
          <w:szCs w:val="22"/>
        </w:rPr>
      </w:pPr>
      <w:r w:rsidRPr="00821DE9">
        <w:rPr>
          <w:rFonts w:ascii="Arial" w:hAnsi="Arial" w:cs="Arial"/>
          <w:b/>
          <w:sz w:val="22"/>
          <w:szCs w:val="22"/>
        </w:rPr>
        <w:t>RECEBIMENTO DO OBJETO:</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Os devidos equipamentos e materiais serão entregues no endereço: Rua  Afonso pena  N° 801 Secretaria de Saúde de Bonito / MS.</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equipamento será recebido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equipamento poderá ser rejeitado, no todo ou em parte, inclusive antes do recebimento provisório, quando em desacordo com as especificações constantes no Termo de Referência e na proposta, devendo ser substituídos no prazo de 15 (quinze) dias, a contar da notificação da contratada, às suas custas, sem prejuízo da aplicação das penalidades.</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O prazo para a solução, pelo contratado, de inconsistências na execução do objeto ou de saneamento da nota fiscal ou de instrumento equivalente, verificadas pela </w:t>
      </w:r>
      <w:r w:rsidRPr="00821DE9">
        <w:rPr>
          <w:rFonts w:ascii="Arial" w:hAnsi="Arial" w:cs="Arial"/>
          <w:sz w:val="22"/>
          <w:szCs w:val="22"/>
        </w:rPr>
        <w:lastRenderedPageBreak/>
        <w:t>Administração durante a análise prévia à liquidação de despesa, não será computado para os fins do recebimento definitivo.</w:t>
      </w:r>
    </w:p>
    <w:p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recebimento provisório ou definitivo não excluirá a responsabilidade civil pelos serviços e pela perfeita execução do contrato.</w:t>
      </w:r>
    </w:p>
    <w:p w:rsidR="00F04AC6" w:rsidRPr="00821DE9" w:rsidRDefault="00F04AC6" w:rsidP="00F04AC6">
      <w:pPr>
        <w:autoSpaceDE w:val="0"/>
        <w:autoSpaceDN w:val="0"/>
        <w:adjustRightInd w:val="0"/>
        <w:spacing w:line="276" w:lineRule="auto"/>
        <w:jc w:val="both"/>
        <w:rPr>
          <w:rFonts w:ascii="Arial" w:hAnsi="Arial" w:cs="Arial"/>
          <w:sz w:val="22"/>
          <w:szCs w:val="22"/>
        </w:rPr>
      </w:pPr>
    </w:p>
    <w:p w:rsidR="00F04AC6" w:rsidRPr="00821DE9" w:rsidRDefault="00F04AC6" w:rsidP="00F04AC6">
      <w:pPr>
        <w:numPr>
          <w:ilvl w:val="0"/>
          <w:numId w:val="37"/>
        </w:numPr>
        <w:suppressAutoHyphens w:val="0"/>
        <w:autoSpaceDE w:val="0"/>
        <w:autoSpaceDN w:val="0"/>
        <w:adjustRightInd w:val="0"/>
        <w:spacing w:line="276" w:lineRule="auto"/>
        <w:jc w:val="both"/>
        <w:rPr>
          <w:rFonts w:ascii="Arial" w:hAnsi="Arial" w:cs="Arial"/>
          <w:b/>
          <w:bCs/>
          <w:sz w:val="22"/>
          <w:szCs w:val="22"/>
          <w:highlight w:val="lightGray"/>
        </w:rPr>
      </w:pPr>
      <w:r w:rsidRPr="00821DE9">
        <w:rPr>
          <w:rFonts w:ascii="Arial" w:hAnsi="Arial" w:cs="Arial"/>
          <w:b/>
          <w:bCs/>
          <w:sz w:val="22"/>
          <w:szCs w:val="22"/>
          <w:highlight w:val="lightGray"/>
        </w:rPr>
        <w:t>DO PAGAMENTO:</w:t>
      </w:r>
    </w:p>
    <w:p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F04AC6" w:rsidRPr="00821DE9" w:rsidRDefault="00F04AC6" w:rsidP="00F04AC6">
      <w:pPr>
        <w:numPr>
          <w:ilvl w:val="1"/>
          <w:numId w:val="37"/>
        </w:numPr>
        <w:suppressAutoHyphens w:val="0"/>
        <w:autoSpaceDE w:val="0"/>
        <w:autoSpaceDN w:val="0"/>
        <w:adjustRightInd w:val="0"/>
        <w:spacing w:line="276" w:lineRule="auto"/>
        <w:ind w:left="0" w:firstLine="6"/>
        <w:jc w:val="both"/>
        <w:rPr>
          <w:rFonts w:ascii="Arial" w:hAnsi="Arial" w:cs="Arial"/>
          <w:sz w:val="22"/>
          <w:szCs w:val="22"/>
        </w:rPr>
      </w:pPr>
      <w:r w:rsidRPr="00821DE9">
        <w:rPr>
          <w:rFonts w:ascii="Arial" w:hAnsi="Arial" w:cs="Arial"/>
          <w:sz w:val="22"/>
          <w:szCs w:val="22"/>
        </w:rPr>
        <w:t>A Contratada deverá obrigatoriamente encaminhar os seguintes documentos quando da entrega:</w:t>
      </w:r>
    </w:p>
    <w:p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Nota Fiscal ou documento equivalente gerada de acordo com o fornecimento das quantidades de itenssolicitados e entregues na Autorização de Fornecimento/Ordem de Serviço;</w:t>
      </w:r>
    </w:p>
    <w:p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Prova de regularidade para com a Fazenda Federal do domicílio ou sede do licitante, ou outra equivalente, na forma da lei;</w:t>
      </w:r>
    </w:p>
    <w:p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bookmarkStart w:id="64" w:name="art68iv"/>
      <w:bookmarkEnd w:id="64"/>
      <w:r w:rsidRPr="00821DE9">
        <w:rPr>
          <w:rFonts w:ascii="Arial" w:hAnsi="Arial" w:cs="Arial"/>
          <w:sz w:val="22"/>
          <w:szCs w:val="22"/>
        </w:rPr>
        <w:t>Prova de regularidade relativa à Seguridade Social e ao FGTS, que demonstre cumprimento dos encargos sociais instituídos por lei;</w:t>
      </w:r>
    </w:p>
    <w:p w:rsidR="00F04AC6" w:rsidRPr="00821DE9" w:rsidRDefault="00F04AC6" w:rsidP="00F04AC6">
      <w:pPr>
        <w:numPr>
          <w:ilvl w:val="1"/>
          <w:numId w:val="37"/>
        </w:numPr>
        <w:suppressAutoHyphens w:val="0"/>
        <w:autoSpaceDE w:val="0"/>
        <w:autoSpaceDN w:val="0"/>
        <w:adjustRightInd w:val="0"/>
        <w:spacing w:line="276" w:lineRule="auto"/>
        <w:ind w:left="420"/>
        <w:jc w:val="both"/>
        <w:rPr>
          <w:rFonts w:ascii="Arial" w:hAnsi="Arial" w:cs="Arial"/>
          <w:sz w:val="22"/>
          <w:szCs w:val="22"/>
        </w:rPr>
      </w:pPr>
      <w:bookmarkStart w:id="65" w:name="art68v"/>
      <w:bookmarkEnd w:id="65"/>
      <w:r w:rsidRPr="00821DE9">
        <w:rPr>
          <w:rFonts w:ascii="Arial" w:hAnsi="Arial" w:cs="Arial"/>
          <w:sz w:val="22"/>
          <w:szCs w:val="22"/>
        </w:rPr>
        <w:t>Prova de regularidade perante a Justiça do Trabalho;</w:t>
      </w:r>
    </w:p>
    <w:p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A falta de um dos documentos dispostos na Lei Federal nº 14.133/2021 e suas alterações poderão implicar no não recebimento.</w:t>
      </w:r>
    </w:p>
    <w:p w:rsidR="00F04AC6" w:rsidRPr="00821DE9" w:rsidRDefault="00F04AC6" w:rsidP="00F04AC6">
      <w:pPr>
        <w:autoSpaceDE w:val="0"/>
        <w:autoSpaceDN w:val="0"/>
        <w:adjustRightInd w:val="0"/>
        <w:spacing w:line="276" w:lineRule="auto"/>
        <w:jc w:val="both"/>
        <w:rPr>
          <w:rFonts w:ascii="Arial" w:hAnsi="Arial" w:cs="Arial"/>
          <w:sz w:val="22"/>
          <w:szCs w:val="22"/>
        </w:rPr>
      </w:pPr>
    </w:p>
    <w:p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12. FORMA E CRITÉRIOS DE SELEÇÃO DO FORNECEDOR:</w:t>
      </w:r>
    </w:p>
    <w:p w:rsidR="00F04AC6"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bCs/>
          <w:sz w:val="22"/>
          <w:szCs w:val="22"/>
        </w:rPr>
        <w:t>12.1</w:t>
      </w:r>
      <w:r w:rsidRPr="00821DE9">
        <w:rPr>
          <w:rFonts w:ascii="Arial" w:hAnsi="Arial" w:cs="Arial"/>
          <w:sz w:val="22"/>
          <w:szCs w:val="22"/>
        </w:rPr>
        <w:t xml:space="preserve"> O fornecedor será selecionado por meio da realização de procedimento de LICITAÇÃO, na modalidade PREGÃO ELETRÔNICO, modo de disputa ABERTO, com adoção do critério de julgamento pelo MENOR PREÇO.</w:t>
      </w:r>
    </w:p>
    <w:p w:rsidR="00821DE9" w:rsidRPr="00821DE9" w:rsidRDefault="00821DE9" w:rsidP="00F04AC6">
      <w:pPr>
        <w:autoSpaceDE w:val="0"/>
        <w:autoSpaceDN w:val="0"/>
        <w:adjustRightInd w:val="0"/>
        <w:spacing w:line="276" w:lineRule="auto"/>
        <w:jc w:val="both"/>
        <w:rPr>
          <w:rFonts w:ascii="Arial" w:hAnsi="Arial" w:cs="Arial"/>
          <w:sz w:val="22"/>
          <w:szCs w:val="22"/>
        </w:rPr>
      </w:pPr>
    </w:p>
    <w:p w:rsidR="00F04AC6" w:rsidRPr="00821DE9" w:rsidRDefault="00F04AC6" w:rsidP="00821DE9">
      <w:pPr>
        <w:numPr>
          <w:ilvl w:val="0"/>
          <w:numId w:val="45"/>
        </w:numPr>
        <w:shd w:val="clear" w:color="auto" w:fill="BFBFBF"/>
        <w:suppressAutoHyphens w:val="0"/>
        <w:autoSpaceDE w:val="0"/>
        <w:autoSpaceDN w:val="0"/>
        <w:adjustRightInd w:val="0"/>
        <w:ind w:left="0" w:firstLine="0"/>
        <w:jc w:val="both"/>
        <w:rPr>
          <w:rFonts w:ascii="Arial" w:hAnsi="Arial" w:cs="Arial"/>
          <w:b/>
          <w:sz w:val="22"/>
          <w:szCs w:val="22"/>
        </w:rPr>
      </w:pPr>
      <w:r w:rsidRPr="00821DE9">
        <w:rPr>
          <w:rFonts w:ascii="Arial" w:hAnsi="Arial" w:cs="Arial"/>
          <w:b/>
          <w:sz w:val="22"/>
          <w:szCs w:val="22"/>
        </w:rPr>
        <w:t xml:space="preserve">QUALIFICAÇÕES TECNICA </w:t>
      </w:r>
    </w:p>
    <w:p w:rsidR="00F04AC6" w:rsidRPr="00821DE9" w:rsidRDefault="00F04AC6" w:rsidP="00F04AC6">
      <w:pPr>
        <w:pStyle w:val="PargrafodaLista"/>
        <w:numPr>
          <w:ilvl w:val="1"/>
          <w:numId w:val="45"/>
        </w:numPr>
        <w:shd w:val="clear" w:color="auto" w:fill="FFFFFF"/>
        <w:suppressAutoHyphens w:val="0"/>
        <w:autoSpaceDE w:val="0"/>
        <w:autoSpaceDN w:val="0"/>
        <w:adjustRightInd w:val="0"/>
        <w:spacing w:line="276" w:lineRule="auto"/>
        <w:ind w:left="0" w:firstLine="0"/>
        <w:jc w:val="both"/>
        <w:rPr>
          <w:rFonts w:ascii="Arial" w:hAnsi="Arial" w:cs="Arial"/>
          <w:b/>
          <w:bCs/>
          <w:color w:val="202124"/>
          <w:sz w:val="22"/>
          <w:szCs w:val="22"/>
          <w:shd w:val="clear" w:color="auto" w:fill="FFFFFF"/>
        </w:rPr>
      </w:pPr>
      <w:r w:rsidRPr="00821DE9">
        <w:rPr>
          <w:rFonts w:ascii="Arial" w:hAnsi="Arial" w:cs="Arial"/>
          <w:bCs/>
          <w:color w:val="222222"/>
          <w:sz w:val="22"/>
          <w:szCs w:val="22"/>
        </w:rPr>
        <w:t>A</w:t>
      </w:r>
      <w:r w:rsidRPr="00821DE9">
        <w:rPr>
          <w:rFonts w:ascii="Arial" w:hAnsi="Arial" w:cs="Arial"/>
          <w:bCs/>
          <w:color w:val="222222"/>
          <w:sz w:val="22"/>
          <w:szCs w:val="22"/>
          <w:shd w:val="clear" w:color="auto" w:fill="FFFFFF"/>
        </w:rPr>
        <w:t xml:space="preserve"> empresa deverá apresentar</w:t>
      </w:r>
      <w:r w:rsidRPr="00821DE9">
        <w:rPr>
          <w:rFonts w:ascii="Arial" w:hAnsi="Arial" w:cs="Arial"/>
          <w:color w:val="222222"/>
          <w:sz w:val="22"/>
          <w:szCs w:val="22"/>
          <w:shd w:val="clear" w:color="auto" w:fill="FFFFFF"/>
        </w:rPr>
        <w:t> </w:t>
      </w:r>
      <w:r w:rsidRPr="00821DE9">
        <w:rPr>
          <w:rFonts w:ascii="Arial" w:hAnsi="Arial" w:cs="Arial"/>
          <w:bCs/>
          <w:color w:val="222222"/>
          <w:sz w:val="22"/>
          <w:szCs w:val="22"/>
          <w:shd w:val="clear" w:color="auto" w:fill="FFFFFF"/>
        </w:rPr>
        <w:t>Registro na ANVISA, </w:t>
      </w:r>
      <w:r w:rsidRPr="00821DE9">
        <w:rPr>
          <w:rFonts w:ascii="Arial" w:hAnsi="Arial" w:cs="Arial"/>
          <w:color w:val="202124"/>
          <w:sz w:val="22"/>
          <w:szCs w:val="22"/>
          <w:shd w:val="clear" w:color="auto" w:fill="FFFFFF"/>
        </w:rPr>
        <w:t> </w:t>
      </w:r>
      <w:r w:rsidRPr="00821DE9">
        <w:rPr>
          <w:rFonts w:ascii="Arial" w:hAnsi="Arial" w:cs="Arial"/>
          <w:bCs/>
          <w:color w:val="202124"/>
          <w:sz w:val="22"/>
          <w:szCs w:val="22"/>
          <w:shd w:val="clear" w:color="auto" w:fill="FFFFFF"/>
        </w:rPr>
        <w:t>Autorização de Funcionamento (AFE), e Vigilância Sanitária.</w:t>
      </w:r>
    </w:p>
    <w:p w:rsidR="00F04AC6" w:rsidRPr="00821DE9" w:rsidRDefault="00F04AC6" w:rsidP="00F04AC6">
      <w:pPr>
        <w:pStyle w:val="PargrafodaLista"/>
        <w:shd w:val="clear" w:color="auto" w:fill="FFFFFF"/>
        <w:suppressAutoHyphens w:val="0"/>
        <w:autoSpaceDE w:val="0"/>
        <w:autoSpaceDN w:val="0"/>
        <w:adjustRightInd w:val="0"/>
        <w:spacing w:line="276" w:lineRule="auto"/>
        <w:ind w:left="0"/>
        <w:jc w:val="both"/>
        <w:rPr>
          <w:rFonts w:ascii="Arial" w:hAnsi="Arial" w:cs="Arial"/>
          <w:b/>
          <w:bCs/>
          <w:color w:val="202124"/>
          <w:sz w:val="22"/>
          <w:szCs w:val="22"/>
          <w:shd w:val="clear" w:color="auto" w:fill="FFFFFF"/>
        </w:rPr>
      </w:pPr>
    </w:p>
    <w:p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14. ESTIMATIVA DO VALOR DA CONTRATAÇÃO:</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eastAsia="MyriadPro-Regular" w:hAnsi="Arial" w:cs="Arial"/>
          <w:b/>
          <w:sz w:val="22"/>
          <w:szCs w:val="22"/>
        </w:rPr>
        <w:t xml:space="preserve">14.1 </w:t>
      </w:r>
      <w:r w:rsidRPr="00821DE9">
        <w:rPr>
          <w:rFonts w:ascii="Arial" w:hAnsi="Arial" w:cs="Arial"/>
          <w:sz w:val="22"/>
          <w:szCs w:val="22"/>
        </w:rPr>
        <w:t>O custo estimado da contratação possui caráter sigiloso e será tornado público apenas e imediatamente após o julgamento das propostas.</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bCs/>
          <w:sz w:val="22"/>
          <w:szCs w:val="22"/>
        </w:rPr>
        <w:t>14.2</w:t>
      </w:r>
      <w:r w:rsidRPr="00821DE9">
        <w:rPr>
          <w:rFonts w:ascii="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bCs/>
          <w:sz w:val="22"/>
          <w:szCs w:val="22"/>
        </w:rPr>
        <w:t>14.3</w:t>
      </w:r>
      <w:r w:rsidRPr="00821DE9">
        <w:rPr>
          <w:rFonts w:ascii="Arial" w:hAnsi="Arial" w:cs="Arial"/>
          <w:sz w:val="22"/>
          <w:szCs w:val="22"/>
        </w:rPr>
        <w:t xml:space="preserve"> Destarte, a divulgação do orçamento pode comprometer uma das finalidades do procedimento licitatório, a seleção da proposta mais vantajosa, de modo que a </w:t>
      </w:r>
      <w:r w:rsidRPr="00821DE9">
        <w:rPr>
          <w:rFonts w:ascii="Arial" w:hAnsi="Arial" w:cs="Arial"/>
          <w:sz w:val="22"/>
          <w:szCs w:val="22"/>
        </w:rPr>
        <w:lastRenderedPageBreak/>
        <w:t>avaliação dos princípios administrativos incutidos no certame de faça necessária, em especial quando de eventual requerimento de divulgação.</w:t>
      </w:r>
      <w:bookmarkStart w:id="66" w:name="_Hlk130148312"/>
    </w:p>
    <w:p w:rsidR="00F04AC6" w:rsidRPr="00821DE9" w:rsidRDefault="00F04AC6" w:rsidP="00F04AC6">
      <w:pPr>
        <w:autoSpaceDE w:val="0"/>
        <w:autoSpaceDN w:val="0"/>
        <w:adjustRightInd w:val="0"/>
        <w:spacing w:line="276" w:lineRule="auto"/>
        <w:jc w:val="both"/>
        <w:rPr>
          <w:rFonts w:ascii="Arial" w:hAnsi="Arial" w:cs="Arial"/>
          <w:sz w:val="22"/>
          <w:szCs w:val="22"/>
        </w:rPr>
      </w:pPr>
    </w:p>
    <w:p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rPr>
      </w:pPr>
      <w:r w:rsidRPr="00821DE9">
        <w:rPr>
          <w:rFonts w:ascii="Arial" w:eastAsia="MyriadPro-Regular" w:hAnsi="Arial" w:cs="Arial"/>
          <w:b/>
          <w:sz w:val="22"/>
          <w:szCs w:val="22"/>
          <w:highlight w:val="lightGray"/>
        </w:rPr>
        <w:t>15. ADEQUAÇÃO ORÇAMENTÁRIA:</w:t>
      </w:r>
      <w:bookmarkEnd w:id="66"/>
    </w:p>
    <w:p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rPr>
        <w:t xml:space="preserve">15.1 </w:t>
      </w:r>
      <w:r w:rsidRPr="00821DE9">
        <w:rPr>
          <w:rFonts w:ascii="Arial" w:hAnsi="Arial" w:cs="Arial"/>
          <w:sz w:val="22"/>
          <w:szCs w:val="22"/>
        </w:rPr>
        <w:t>As despesas decorrentes da presente contratação correrão à conta de recursos específicos consignados no Orçamento Geral do Município deste exercício, na dotação abaixo discriminada:</w:t>
      </w:r>
    </w:p>
    <w:p w:rsidR="00F04AC6" w:rsidRPr="00821DE9" w:rsidRDefault="00F04AC6" w:rsidP="00F04AC6">
      <w:pPr>
        <w:autoSpaceDE w:val="0"/>
        <w:autoSpaceDN w:val="0"/>
        <w:adjustRightInd w:val="0"/>
        <w:spacing w:line="276" w:lineRule="auto"/>
        <w:jc w:val="center"/>
        <w:rPr>
          <w:rFonts w:ascii="Arial" w:hAnsi="Arial" w:cs="Arial"/>
          <w:b/>
          <w:sz w:val="22"/>
          <w:szCs w:val="22"/>
          <w:u w:val="single"/>
        </w:rPr>
      </w:pPr>
      <w:r w:rsidRPr="00821DE9">
        <w:rPr>
          <w:rFonts w:ascii="Arial" w:hAnsi="Arial" w:cs="Arial"/>
          <w:b/>
          <w:sz w:val="22"/>
          <w:szCs w:val="22"/>
          <w:u w:val="single"/>
        </w:rPr>
        <w:t>Recurso da Resolução n° 169 /SES/MS</w:t>
      </w:r>
    </w:p>
    <w:p w:rsidR="00F04AC6" w:rsidRPr="00821DE9" w:rsidRDefault="00F04AC6" w:rsidP="00F04AC6">
      <w:pPr>
        <w:spacing w:line="276" w:lineRule="auto"/>
        <w:ind w:right="-568"/>
        <w:jc w:val="both"/>
        <w:rPr>
          <w:rFonts w:ascii="Arial" w:hAnsi="Arial" w:cs="Arial"/>
          <w:sz w:val="22"/>
          <w:szCs w:val="22"/>
        </w:rPr>
      </w:pPr>
      <w:r w:rsidRPr="00821DE9">
        <w:rPr>
          <w:rFonts w:ascii="Arial" w:hAnsi="Arial" w:cs="Arial"/>
          <w:sz w:val="22"/>
          <w:szCs w:val="22"/>
        </w:rPr>
        <w:t>O Recurso está sendo do disponibilizado pela portaria n° 2.436 de 21 de setembro de 2017 que aprova a política de nacional de atenção básica, estabelecendo a revisão de diretrizes para a organização da atenção básica, no âmbito do Sistema Único de Saúde (SUS).</w:t>
      </w:r>
    </w:p>
    <w:p w:rsidR="00F04AC6" w:rsidRPr="00821DE9" w:rsidRDefault="00F04AC6" w:rsidP="00F04AC6">
      <w:pPr>
        <w:spacing w:line="276" w:lineRule="auto"/>
        <w:ind w:right="-568"/>
        <w:jc w:val="both"/>
        <w:rPr>
          <w:rFonts w:ascii="Arial" w:hAnsi="Arial" w:cs="Arial"/>
          <w:bCs/>
          <w:sz w:val="22"/>
          <w:szCs w:val="22"/>
        </w:rPr>
      </w:pPr>
      <w:r w:rsidRPr="00821DE9">
        <w:rPr>
          <w:rFonts w:ascii="Arial" w:hAnsi="Arial" w:cs="Arial"/>
          <w:sz w:val="22"/>
          <w:szCs w:val="22"/>
        </w:rPr>
        <w:t>O Extrato do Anexo II termo de Aditivo do contrato de adesão 027/2023/ SEAD, que integra o contrato corporativo  N° 002/2023/SAD N ° cadastral 20893.0</w:t>
      </w:r>
    </w:p>
    <w:p w:rsidR="00F04AC6" w:rsidRPr="00821DE9" w:rsidRDefault="00F04AC6" w:rsidP="00F04AC6">
      <w:pPr>
        <w:spacing w:line="276" w:lineRule="auto"/>
        <w:ind w:right="-568"/>
        <w:jc w:val="both"/>
        <w:rPr>
          <w:rFonts w:ascii="Arial" w:hAnsi="Arial" w:cs="Arial"/>
          <w:sz w:val="22"/>
          <w:szCs w:val="22"/>
        </w:rPr>
      </w:pPr>
      <w:r w:rsidRPr="00821DE9">
        <w:rPr>
          <w:rFonts w:ascii="Arial" w:hAnsi="Arial" w:cs="Arial"/>
          <w:sz w:val="22"/>
          <w:szCs w:val="22"/>
        </w:rPr>
        <w:t>Processo n° 65/009.462/2021</w:t>
      </w:r>
    </w:p>
    <w:p w:rsidR="00F04AC6" w:rsidRPr="00821DE9" w:rsidRDefault="00F04AC6" w:rsidP="00F04AC6">
      <w:pPr>
        <w:spacing w:line="276" w:lineRule="auto"/>
        <w:ind w:right="-568"/>
        <w:jc w:val="both"/>
        <w:rPr>
          <w:rFonts w:ascii="Arial" w:hAnsi="Arial" w:cs="Arial"/>
          <w:sz w:val="22"/>
          <w:szCs w:val="22"/>
        </w:rPr>
      </w:pPr>
      <w:r w:rsidRPr="00821DE9">
        <w:rPr>
          <w:rFonts w:ascii="Arial" w:hAnsi="Arial" w:cs="Arial"/>
          <w:sz w:val="22"/>
          <w:szCs w:val="22"/>
        </w:rPr>
        <w:t>Partes: ESTADO DE MATO GROSSO DO SUL, por intermédio da SECRETARIA DE ESTADO DE ASSISTÊNCIA SOCIAL E DOS DIREITOS HUMANOS (SEAD) com interveniência da SECRETARIA DE ESTADO DE ADMINISTRAÇÃO (SAD).</w:t>
      </w:r>
    </w:p>
    <w:p w:rsidR="00F04AC6" w:rsidRPr="00821DE9" w:rsidRDefault="00F04AC6" w:rsidP="00F04AC6">
      <w:pPr>
        <w:spacing w:line="276" w:lineRule="auto"/>
        <w:ind w:right="-568"/>
        <w:jc w:val="both"/>
        <w:rPr>
          <w:rFonts w:ascii="Arial" w:hAnsi="Arial" w:cs="Arial"/>
          <w:sz w:val="22"/>
          <w:szCs w:val="22"/>
        </w:rPr>
      </w:pPr>
    </w:p>
    <w:p w:rsidR="00F04AC6" w:rsidRPr="00821DE9" w:rsidRDefault="00F04AC6" w:rsidP="00F04AC6">
      <w:pPr>
        <w:numPr>
          <w:ilvl w:val="0"/>
          <w:numId w:val="40"/>
        </w:numPr>
        <w:suppressAutoHyphens w:val="0"/>
        <w:autoSpaceDE w:val="0"/>
        <w:autoSpaceDN w:val="0"/>
        <w:adjustRightInd w:val="0"/>
        <w:spacing w:line="360" w:lineRule="auto"/>
        <w:jc w:val="both"/>
        <w:rPr>
          <w:rFonts w:ascii="Arial" w:hAnsi="Arial" w:cs="Arial"/>
          <w:sz w:val="22"/>
          <w:szCs w:val="22"/>
        </w:rPr>
      </w:pPr>
      <w:r w:rsidRPr="00821DE9">
        <w:rPr>
          <w:rFonts w:ascii="Arial" w:hAnsi="Arial" w:cs="Arial"/>
          <w:sz w:val="22"/>
          <w:szCs w:val="22"/>
        </w:rPr>
        <w:t>Unidade Orçamentária: Secretaria Municipal de Saúde</w:t>
      </w:r>
    </w:p>
    <w:p w:rsidR="00F04AC6" w:rsidRPr="00821DE9" w:rsidRDefault="00F04AC6" w:rsidP="00F04AC6">
      <w:pPr>
        <w:numPr>
          <w:ilvl w:val="0"/>
          <w:numId w:val="40"/>
        </w:numPr>
        <w:suppressAutoHyphens w:val="0"/>
        <w:autoSpaceDE w:val="0"/>
        <w:autoSpaceDN w:val="0"/>
        <w:adjustRightInd w:val="0"/>
        <w:spacing w:line="360" w:lineRule="auto"/>
        <w:jc w:val="both"/>
        <w:rPr>
          <w:rFonts w:ascii="Arial" w:hAnsi="Arial" w:cs="Arial"/>
          <w:sz w:val="22"/>
          <w:szCs w:val="22"/>
        </w:rPr>
      </w:pPr>
      <w:r w:rsidRPr="00821DE9">
        <w:rPr>
          <w:rFonts w:ascii="Arial" w:hAnsi="Arial" w:cs="Arial"/>
          <w:sz w:val="22"/>
          <w:szCs w:val="22"/>
        </w:rPr>
        <w:t>Ficha: 959</w:t>
      </w:r>
    </w:p>
    <w:p w:rsidR="00F04AC6" w:rsidRPr="00821DE9" w:rsidRDefault="00F04AC6" w:rsidP="00F04AC6">
      <w:pPr>
        <w:numPr>
          <w:ilvl w:val="0"/>
          <w:numId w:val="40"/>
        </w:numPr>
        <w:suppressAutoHyphens w:val="0"/>
        <w:autoSpaceDE w:val="0"/>
        <w:autoSpaceDN w:val="0"/>
        <w:adjustRightInd w:val="0"/>
        <w:spacing w:line="276" w:lineRule="auto"/>
        <w:ind w:right="-568"/>
        <w:jc w:val="both"/>
        <w:rPr>
          <w:rFonts w:ascii="Arial" w:hAnsi="Arial" w:cs="Arial"/>
          <w:bCs/>
          <w:sz w:val="22"/>
          <w:szCs w:val="22"/>
        </w:rPr>
      </w:pPr>
      <w:r w:rsidRPr="00821DE9">
        <w:rPr>
          <w:rFonts w:ascii="Arial" w:hAnsi="Arial" w:cs="Arial"/>
          <w:sz w:val="22"/>
          <w:szCs w:val="22"/>
        </w:rPr>
        <w:t>Fonte: 1.621.0000</w:t>
      </w:r>
    </w:p>
    <w:bookmarkEnd w:id="63"/>
    <w:p w:rsidR="00C57E9F" w:rsidRPr="00821DE9" w:rsidRDefault="00C57E9F" w:rsidP="00F04AC6">
      <w:pPr>
        <w:suppressAutoHyphens w:val="0"/>
        <w:autoSpaceDE w:val="0"/>
        <w:autoSpaceDN w:val="0"/>
        <w:adjustRightInd w:val="0"/>
        <w:spacing w:line="276" w:lineRule="auto"/>
        <w:ind w:right="-568"/>
        <w:jc w:val="both"/>
        <w:rPr>
          <w:rFonts w:ascii="Arial" w:hAnsi="Arial" w:cs="Arial"/>
          <w:bCs/>
          <w:sz w:val="22"/>
          <w:szCs w:val="22"/>
        </w:rPr>
      </w:pPr>
    </w:p>
    <w:p w:rsidR="00821DE9" w:rsidRPr="00821DE9" w:rsidRDefault="00821DE9" w:rsidP="00821DE9">
      <w:pPr>
        <w:ind w:right="-568"/>
        <w:jc w:val="right"/>
        <w:rPr>
          <w:rFonts w:ascii="Arial" w:hAnsi="Arial" w:cs="Arial"/>
          <w:bCs/>
          <w:sz w:val="22"/>
          <w:szCs w:val="22"/>
        </w:rPr>
      </w:pPr>
      <w:r w:rsidRPr="00821DE9">
        <w:rPr>
          <w:rFonts w:ascii="Arial" w:hAnsi="Arial" w:cs="Arial"/>
          <w:bCs/>
          <w:sz w:val="22"/>
          <w:szCs w:val="22"/>
        </w:rPr>
        <w:t>Bonito/MS, 25 de setembro de 2024.</w:t>
      </w:r>
    </w:p>
    <w:p w:rsidR="00821DE9" w:rsidRPr="00821DE9" w:rsidRDefault="00821DE9" w:rsidP="00821DE9">
      <w:pPr>
        <w:ind w:right="-568"/>
        <w:rPr>
          <w:rFonts w:ascii="Arial" w:hAnsi="Arial" w:cs="Arial"/>
          <w:bCs/>
          <w:sz w:val="22"/>
          <w:szCs w:val="22"/>
        </w:rPr>
      </w:pPr>
    </w:p>
    <w:p w:rsidR="00821DE9" w:rsidRPr="00821DE9" w:rsidRDefault="00821DE9" w:rsidP="00821DE9">
      <w:pPr>
        <w:ind w:right="-568"/>
        <w:rPr>
          <w:rFonts w:ascii="Arial" w:hAnsi="Arial" w:cs="Arial"/>
          <w:bCs/>
          <w:sz w:val="22"/>
          <w:szCs w:val="22"/>
        </w:rPr>
      </w:pPr>
    </w:p>
    <w:p w:rsidR="00821DE9" w:rsidRPr="00821DE9" w:rsidRDefault="00821DE9" w:rsidP="00821DE9">
      <w:pPr>
        <w:jc w:val="both"/>
        <w:rPr>
          <w:rFonts w:ascii="Arial" w:hAnsi="Arial" w:cs="Arial"/>
          <w:bCs/>
          <w:color w:val="000000"/>
          <w:sz w:val="22"/>
          <w:szCs w:val="22"/>
        </w:rPr>
      </w:pPr>
      <w:r w:rsidRPr="00821DE9">
        <w:rPr>
          <w:rFonts w:ascii="Arial" w:hAnsi="Arial" w:cs="Arial"/>
          <w:bCs/>
          <w:color w:val="000000"/>
          <w:sz w:val="22"/>
          <w:szCs w:val="22"/>
        </w:rPr>
        <w:t>Elaborado por:</w:t>
      </w:r>
    </w:p>
    <w:p w:rsidR="00821DE9" w:rsidRPr="00821DE9" w:rsidRDefault="00821DE9" w:rsidP="00821DE9">
      <w:pPr>
        <w:jc w:val="both"/>
        <w:rPr>
          <w:rFonts w:ascii="Arial" w:hAnsi="Arial" w:cs="Arial"/>
          <w:bCs/>
          <w:color w:val="000000"/>
          <w:sz w:val="22"/>
          <w:szCs w:val="22"/>
        </w:rPr>
      </w:pPr>
    </w:p>
    <w:tbl>
      <w:tblPr>
        <w:tblW w:w="0" w:type="auto"/>
        <w:tblInd w:w="3227" w:type="dxa"/>
        <w:tblBorders>
          <w:top w:val="single" w:sz="4" w:space="0" w:color="auto"/>
        </w:tblBorders>
        <w:tblLook w:val="04A0"/>
      </w:tblPr>
      <w:tblGrid>
        <w:gridCol w:w="3402"/>
      </w:tblGrid>
      <w:tr w:rsidR="00821DE9" w:rsidRPr="00821DE9" w:rsidTr="00821DE9">
        <w:trPr>
          <w:trHeight w:val="63"/>
        </w:trPr>
        <w:tc>
          <w:tcPr>
            <w:tcW w:w="3402" w:type="dxa"/>
            <w:tcBorders>
              <w:top w:val="single" w:sz="4" w:space="0" w:color="auto"/>
              <w:left w:val="nil"/>
              <w:bottom w:val="nil"/>
              <w:right w:val="nil"/>
            </w:tcBorders>
            <w:vAlign w:val="bottom"/>
            <w:hideMark/>
          </w:tcPr>
          <w:p w:rsidR="00821DE9" w:rsidRPr="00821DE9" w:rsidRDefault="00821DE9">
            <w:pPr>
              <w:spacing w:line="276" w:lineRule="auto"/>
              <w:jc w:val="center"/>
              <w:rPr>
                <w:rFonts w:ascii="Arial" w:hAnsi="Arial" w:cs="Arial"/>
                <w:bCs/>
                <w:color w:val="000000"/>
              </w:rPr>
            </w:pPr>
            <w:r w:rsidRPr="00821DE9">
              <w:rPr>
                <w:rFonts w:ascii="Arial" w:hAnsi="Arial" w:cs="Arial"/>
                <w:bCs/>
                <w:color w:val="000000"/>
                <w:sz w:val="22"/>
                <w:szCs w:val="22"/>
              </w:rPr>
              <w:t xml:space="preserve">Matheus de Assis </w:t>
            </w:r>
          </w:p>
          <w:p w:rsidR="00821DE9" w:rsidRPr="00821DE9" w:rsidRDefault="00821DE9">
            <w:pPr>
              <w:spacing w:line="276" w:lineRule="auto"/>
              <w:jc w:val="center"/>
              <w:rPr>
                <w:rFonts w:ascii="Arial" w:hAnsi="Arial" w:cs="Arial"/>
                <w:bCs/>
                <w:color w:val="000000"/>
              </w:rPr>
            </w:pPr>
            <w:r w:rsidRPr="00821DE9">
              <w:rPr>
                <w:rFonts w:ascii="Arial" w:hAnsi="Arial" w:cs="Arial"/>
                <w:bCs/>
                <w:color w:val="000000"/>
                <w:sz w:val="22"/>
                <w:szCs w:val="22"/>
              </w:rPr>
              <w:t xml:space="preserve">Elaborador de Processos  </w:t>
            </w:r>
          </w:p>
        </w:tc>
      </w:tr>
      <w:tr w:rsidR="00821DE9" w:rsidRPr="00821DE9" w:rsidTr="00821DE9">
        <w:trPr>
          <w:trHeight w:val="70"/>
        </w:trPr>
        <w:tc>
          <w:tcPr>
            <w:tcW w:w="3402" w:type="dxa"/>
            <w:tcBorders>
              <w:top w:val="nil"/>
              <w:left w:val="nil"/>
              <w:bottom w:val="nil"/>
              <w:right w:val="nil"/>
            </w:tcBorders>
          </w:tcPr>
          <w:p w:rsidR="00821DE9" w:rsidRPr="00821DE9" w:rsidRDefault="00821DE9">
            <w:pPr>
              <w:spacing w:line="276" w:lineRule="auto"/>
              <w:rPr>
                <w:rFonts w:ascii="Arial" w:hAnsi="Arial" w:cs="Arial"/>
                <w:bCs/>
                <w:color w:val="000000"/>
              </w:rPr>
            </w:pPr>
          </w:p>
        </w:tc>
      </w:tr>
    </w:tbl>
    <w:p w:rsidR="00821DE9" w:rsidRPr="00821DE9" w:rsidRDefault="00821DE9" w:rsidP="00821DE9">
      <w:pPr>
        <w:jc w:val="both"/>
        <w:rPr>
          <w:rFonts w:ascii="Arial" w:hAnsi="Arial" w:cs="Arial"/>
          <w:bCs/>
          <w:color w:val="000000"/>
          <w:sz w:val="22"/>
          <w:szCs w:val="22"/>
          <w:lang w:eastAsia="en-US"/>
        </w:rPr>
      </w:pPr>
    </w:p>
    <w:p w:rsidR="00821DE9" w:rsidRPr="00821DE9" w:rsidRDefault="00821DE9" w:rsidP="00821DE9">
      <w:pPr>
        <w:pStyle w:val="Standard"/>
        <w:jc w:val="both"/>
        <w:rPr>
          <w:rFonts w:ascii="Arial" w:eastAsia="Times New Roman" w:hAnsi="Arial" w:cs="Arial"/>
          <w:bCs/>
          <w:color w:val="000000"/>
          <w:kern w:val="0"/>
          <w:sz w:val="22"/>
          <w:szCs w:val="22"/>
          <w:lang w:eastAsia="pt-BR" w:bidi="ar-SA"/>
        </w:rPr>
      </w:pPr>
      <w:r w:rsidRPr="00821DE9">
        <w:rPr>
          <w:rFonts w:ascii="Arial" w:eastAsia="Times New Roman" w:hAnsi="Arial" w:cs="Arial"/>
          <w:bCs/>
          <w:color w:val="000000"/>
          <w:kern w:val="0"/>
          <w:sz w:val="22"/>
          <w:szCs w:val="22"/>
          <w:lang w:eastAsia="pt-BR" w:bidi="ar-SA"/>
        </w:rPr>
        <w:t>Autorizado por:</w:t>
      </w:r>
    </w:p>
    <w:p w:rsidR="00821DE9" w:rsidRPr="00821DE9" w:rsidRDefault="00821DE9" w:rsidP="00821DE9">
      <w:pPr>
        <w:jc w:val="center"/>
        <w:rPr>
          <w:rFonts w:ascii="Arial" w:eastAsia="Calibri" w:hAnsi="Arial" w:cs="Arial"/>
          <w:bCs/>
          <w:color w:val="000000"/>
          <w:sz w:val="22"/>
          <w:szCs w:val="22"/>
          <w:lang w:eastAsia="en-US"/>
        </w:rPr>
      </w:pPr>
    </w:p>
    <w:p w:rsidR="00821DE9" w:rsidRPr="00821DE9" w:rsidRDefault="00821DE9" w:rsidP="00821DE9">
      <w:pPr>
        <w:jc w:val="center"/>
        <w:rPr>
          <w:rFonts w:ascii="Arial" w:hAnsi="Arial" w:cs="Arial"/>
          <w:bCs/>
          <w:color w:val="000000"/>
          <w:spacing w:val="2"/>
          <w:sz w:val="22"/>
          <w:szCs w:val="22"/>
          <w:shd w:val="clear" w:color="auto" w:fill="FFFFFF"/>
        </w:rPr>
      </w:pPr>
      <w:r w:rsidRPr="00821DE9">
        <w:rPr>
          <w:rFonts w:ascii="Arial" w:hAnsi="Arial" w:cs="Arial"/>
          <w:bCs/>
          <w:color w:val="000000"/>
          <w:spacing w:val="2"/>
          <w:sz w:val="22"/>
          <w:szCs w:val="22"/>
        </w:rPr>
        <w:t xml:space="preserve">  ______________________________</w:t>
      </w:r>
      <w:r w:rsidRPr="00821DE9">
        <w:rPr>
          <w:rFonts w:ascii="Arial" w:hAnsi="Arial" w:cs="Arial"/>
          <w:bCs/>
          <w:color w:val="000000"/>
          <w:spacing w:val="2"/>
          <w:sz w:val="22"/>
          <w:szCs w:val="22"/>
        </w:rPr>
        <w:br/>
      </w:r>
      <w:r w:rsidRPr="00821DE9">
        <w:rPr>
          <w:rFonts w:ascii="Arial" w:hAnsi="Arial" w:cs="Arial"/>
          <w:bCs/>
          <w:color w:val="000000"/>
          <w:spacing w:val="2"/>
          <w:sz w:val="22"/>
          <w:szCs w:val="22"/>
          <w:shd w:val="clear" w:color="auto" w:fill="FFFFFF"/>
        </w:rPr>
        <w:t>Ana Carolina Colla Rodrigues</w:t>
      </w:r>
    </w:p>
    <w:p w:rsidR="00821DE9" w:rsidRPr="00821DE9" w:rsidRDefault="00821DE9" w:rsidP="00821DE9">
      <w:pPr>
        <w:jc w:val="center"/>
        <w:rPr>
          <w:rFonts w:ascii="Arial" w:hAnsi="Arial" w:cs="Arial"/>
          <w:bCs/>
          <w:color w:val="000000"/>
          <w:sz w:val="22"/>
          <w:szCs w:val="22"/>
        </w:rPr>
      </w:pPr>
      <w:r w:rsidRPr="00821DE9">
        <w:rPr>
          <w:rFonts w:ascii="Arial" w:hAnsi="Arial" w:cs="Arial"/>
          <w:bCs/>
          <w:color w:val="000000"/>
          <w:spacing w:val="2"/>
          <w:sz w:val="22"/>
          <w:szCs w:val="22"/>
          <w:shd w:val="clear" w:color="auto" w:fill="FFFFFF"/>
        </w:rPr>
        <w:t>Secretária de Saúde</w:t>
      </w:r>
    </w:p>
    <w:p w:rsidR="00A91217" w:rsidRPr="002532F3" w:rsidRDefault="00A91217" w:rsidP="00A91217">
      <w:pPr>
        <w:pStyle w:val="Standard"/>
        <w:spacing w:after="113" w:line="360" w:lineRule="auto"/>
        <w:jc w:val="both"/>
        <w:rPr>
          <w:rFonts w:ascii="Arial" w:hAnsi="Arial" w:cs="Arial"/>
          <w:b/>
          <w:bCs/>
          <w:color w:val="000000"/>
          <w:sz w:val="22"/>
          <w:szCs w:val="22"/>
        </w:rPr>
      </w:pPr>
    </w:p>
    <w:p w:rsidR="000459F1" w:rsidRPr="00EF2827" w:rsidRDefault="000459F1" w:rsidP="00EF2827">
      <w:pPr>
        <w:rPr>
          <w:rFonts w:ascii="Arial" w:hAnsi="Arial" w:cs="Arial"/>
          <w:sz w:val="22"/>
          <w:szCs w:val="22"/>
        </w:rPr>
      </w:pPr>
    </w:p>
    <w:p w:rsidR="000459F1" w:rsidRPr="0030486D" w:rsidRDefault="000459F1" w:rsidP="0030486D">
      <w:pPr>
        <w:rPr>
          <w:rFonts w:ascii="Arial" w:hAnsi="Arial" w:cs="Arial"/>
          <w:sz w:val="22"/>
          <w:szCs w:val="22"/>
        </w:rPr>
      </w:pPr>
    </w:p>
    <w:p w:rsidR="000459F1" w:rsidRDefault="000459F1" w:rsidP="0030486D">
      <w:pPr>
        <w:rPr>
          <w:rFonts w:ascii="Arial" w:hAnsi="Arial" w:cs="Arial"/>
          <w:sz w:val="22"/>
          <w:szCs w:val="22"/>
        </w:rPr>
      </w:pPr>
    </w:p>
    <w:p w:rsidR="008B621D" w:rsidRDefault="008B621D">
      <w:pPr>
        <w:suppressAutoHyphens w:val="0"/>
        <w:spacing w:after="200" w:line="276" w:lineRule="auto"/>
        <w:rPr>
          <w:rFonts w:ascii="Arial" w:hAnsi="Arial" w:cs="Arial"/>
          <w:b/>
          <w:sz w:val="22"/>
          <w:szCs w:val="22"/>
        </w:rPr>
      </w:pPr>
      <w:r>
        <w:rPr>
          <w:rFonts w:ascii="Arial" w:hAnsi="Arial" w:cs="Arial"/>
          <w:b/>
          <w:sz w:val="22"/>
          <w:szCs w:val="22"/>
        </w:rPr>
        <w:br w:type="page"/>
      </w: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lastRenderedPageBreak/>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PiladRebuá, n. 1175, Centro, Bonito/MS,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PREGÃOELETRÔNICO Nº 0xx/2024, com base na Lei Federal nº 14.133/21 e demais legislações</w:t>
      </w:r>
      <w:r w:rsidR="006B6929" w:rsidRPr="00E747E9">
        <w:rPr>
          <w:b w:val="0"/>
          <w:lang w:val="pt-PT"/>
        </w:rPr>
        <w:t>pertinentes.</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5736A6" w:rsidRDefault="00E42904" w:rsidP="005736A6">
      <w:pPr>
        <w:pStyle w:val="PargrafodaLista"/>
        <w:suppressAutoHyphens w:val="0"/>
        <w:spacing w:line="276" w:lineRule="auto"/>
        <w:ind w:left="0"/>
        <w:jc w:val="both"/>
        <w:rPr>
          <w:rFonts w:ascii="Arial" w:hAnsi="Arial" w:cs="Arial"/>
          <w:sz w:val="22"/>
          <w:szCs w:val="22"/>
        </w:rPr>
      </w:pPr>
      <w:r w:rsidRPr="00E747E9">
        <w:rPr>
          <w:rFonts w:ascii="Arial" w:hAnsi="Arial" w:cs="Arial"/>
          <w:sz w:val="22"/>
          <w:szCs w:val="22"/>
        </w:rPr>
        <w:t>2.1 – O presente termo tem por objet</w:t>
      </w:r>
      <w:r w:rsidR="00530F5E">
        <w:rPr>
          <w:rFonts w:ascii="Arial" w:hAnsi="Arial" w:cs="Arial"/>
          <w:sz w:val="22"/>
          <w:szCs w:val="22"/>
        </w:rPr>
        <w:t>o</w:t>
      </w:r>
      <w:r w:rsidR="005736A6" w:rsidRPr="00715EB8">
        <w:rPr>
          <w:rFonts w:ascii="Arial" w:hAnsi="Arial" w:cs="Arial"/>
          <w:b/>
          <w:bCs/>
          <w:sz w:val="22"/>
          <w:szCs w:val="22"/>
          <w:lang w:val="pt-BR"/>
        </w:rPr>
        <w:t>aquisição de equipamentos para atender a demanda da Secretaria Municipal de Saúde, conforme Resolução</w:t>
      </w:r>
      <w:r w:rsidR="005736A6" w:rsidRPr="00715EB8">
        <w:rPr>
          <w:rFonts w:ascii="Arial" w:hAnsi="Arial" w:cs="Arial"/>
          <w:b/>
          <w:bCs/>
          <w:sz w:val="22"/>
          <w:szCs w:val="22"/>
        </w:rPr>
        <w:t xml:space="preserve"> nº </w:t>
      </w:r>
      <w:r w:rsidR="005736A6" w:rsidRPr="00715EB8">
        <w:rPr>
          <w:rFonts w:ascii="Arial" w:hAnsi="Arial" w:cs="Arial"/>
          <w:b/>
          <w:bCs/>
          <w:sz w:val="22"/>
          <w:szCs w:val="22"/>
          <w:lang w:val="pt-BR"/>
        </w:rPr>
        <w:t>169/SES/MS</w:t>
      </w:r>
      <w:r w:rsidRPr="00530F5E">
        <w:rPr>
          <w:rFonts w:ascii="Arial" w:hAnsi="Arial" w:cs="Arial"/>
          <w:b/>
          <w:bCs/>
          <w:sz w:val="22"/>
          <w:szCs w:val="22"/>
        </w:rPr>
        <w:t xml:space="preserve">, </w:t>
      </w:r>
      <w:r w:rsidRPr="00530F5E">
        <w:rPr>
          <w:rFonts w:ascii="Arial" w:hAnsi="Arial" w:cs="Arial"/>
          <w:bCs/>
          <w:sz w:val="22"/>
          <w:szCs w:val="22"/>
        </w:rPr>
        <w:t xml:space="preserve">conforme </w:t>
      </w:r>
      <w:r w:rsidRPr="00530F5E">
        <w:rPr>
          <w:rFonts w:ascii="Arial" w:hAnsi="Arial" w:cs="Arial"/>
          <w:sz w:val="22"/>
          <w:szCs w:val="22"/>
        </w:rPr>
        <w:t>Proposta de Preços, parte</w:t>
      </w:r>
      <w:r w:rsidRPr="00E747E9">
        <w:rPr>
          <w:rFonts w:ascii="Arial" w:hAnsi="Arial" w:cs="Arial"/>
          <w:sz w:val="22"/>
          <w:szCs w:val="22"/>
        </w:rPr>
        <w:t xml:space="preserv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rPr>
          <w:rStyle w:val="fontstyle01"/>
        </w:rPr>
        <w:t>(Art. 92, V e VI)</w:t>
      </w:r>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4.2.4 –   Prova de regularidade perante a Justiça do Trabalho;</w:t>
      </w:r>
    </w:p>
    <w:p w:rsidR="0079555E"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
    <w:p w:rsidR="008B621D" w:rsidRPr="00E747E9" w:rsidRDefault="00987520" w:rsidP="008B621D">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8B621D" w:rsidRPr="0033645E">
        <w:rPr>
          <w:rFonts w:ascii="Arial" w:hAnsi="Arial" w:cs="Arial"/>
          <w:sz w:val="22"/>
          <w:szCs w:val="22"/>
        </w:rPr>
        <w:t>O presente contrato fluirá pelo prazo de _(__)a partir da publicação do extrato no Portal Nacional de Contratações Públicas (PNCP), encerrando-se em __de ______ de ___</w:t>
      </w:r>
      <w:r w:rsidR="008B621D" w:rsidRPr="00E747E9">
        <w:rPr>
          <w:rFonts w:ascii="Arial" w:hAnsi="Arial" w:cs="Arial"/>
          <w:sz w:val="22"/>
          <w:szCs w:val="22"/>
        </w:rPr>
        <w:t>.</w:t>
      </w:r>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987520" w:rsidRPr="00E747E9" w:rsidRDefault="00987520" w:rsidP="00987520">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987520" w:rsidRPr="00E747E9" w:rsidRDefault="00987520" w:rsidP="00987520">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Oequipamento licitado terá</w:t>
      </w:r>
      <w:r w:rsidRPr="00E747E9">
        <w:rPr>
          <w:rFonts w:ascii="Arial" w:hAnsi="Arial" w:cs="Arial"/>
          <w:sz w:val="22"/>
          <w:szCs w:val="22"/>
        </w:rPr>
        <w:t xml:space="preserve"> que estar dentro das normas de legislação vigente de qualidade.</w:t>
      </w:r>
    </w:p>
    <w:p w:rsidR="00987520" w:rsidRDefault="00987520" w:rsidP="00987520">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Pr="00AA18C4" w:rsidRDefault="00E42904" w:rsidP="0030486D">
      <w:pPr>
        <w:pStyle w:val="Normaljustificado"/>
        <w:rPr>
          <w:smallCaps/>
        </w:rPr>
      </w:pPr>
      <w:r w:rsidRPr="00AA18C4">
        <w:rPr>
          <w:smallCaps/>
        </w:rPr>
        <w:t>CLÁUSULA S</w:t>
      </w:r>
      <w:r w:rsidR="00DD6B04" w:rsidRPr="00AA18C4">
        <w:rPr>
          <w:smallCaps/>
        </w:rPr>
        <w:t>EX</w:t>
      </w:r>
      <w:r w:rsidRPr="00AA18C4">
        <w:rPr>
          <w:smallCaps/>
        </w:rPr>
        <w:t>TA – DAS OBRIGAÇÕES</w:t>
      </w:r>
    </w:p>
    <w:p w:rsidR="00853607" w:rsidRPr="00AA18C4" w:rsidRDefault="00853607" w:rsidP="00853607">
      <w:pPr>
        <w:pStyle w:val="Normaljustificado"/>
        <w:rPr>
          <w:color w:val="auto"/>
        </w:rPr>
      </w:pPr>
      <w:r w:rsidRPr="00AA18C4">
        <w:rPr>
          <w:b w:val="0"/>
        </w:rPr>
        <w:t xml:space="preserve">6.1 – </w:t>
      </w:r>
      <w:r w:rsidRPr="00AA18C4">
        <w:rPr>
          <w:b w:val="0"/>
          <w:color w:val="auto"/>
        </w:rPr>
        <w:t xml:space="preserve">Compete ao </w:t>
      </w:r>
      <w:r w:rsidRPr="00AA18C4">
        <w:rPr>
          <w:color w:val="auto"/>
        </w:rPr>
        <w:t>CONTRATANTE:</w:t>
      </w:r>
    </w:p>
    <w:p w:rsidR="00853607" w:rsidRPr="00AA18C4" w:rsidRDefault="00853607" w:rsidP="00853607">
      <w:pPr>
        <w:pStyle w:val="Recuodecorpodetexto2"/>
        <w:spacing w:after="0" w:line="240" w:lineRule="auto"/>
        <w:ind w:left="708"/>
        <w:jc w:val="both"/>
        <w:rPr>
          <w:rFonts w:ascii="Arial" w:hAnsi="Arial" w:cs="Arial"/>
          <w:bCs/>
          <w:sz w:val="22"/>
          <w:szCs w:val="22"/>
        </w:rPr>
      </w:pPr>
      <w:r w:rsidRPr="00AA18C4">
        <w:rPr>
          <w:rFonts w:ascii="Arial" w:hAnsi="Arial" w:cs="Arial"/>
          <w:bCs/>
          <w:sz w:val="22"/>
          <w:szCs w:val="22"/>
        </w:rPr>
        <w:t>6.1.1 – Indicar à Contratada seu respectivo saldo, visando subsidiar os pedidos respeitada a ordem e quantitativos a serem fornecidos.</w:t>
      </w:r>
    </w:p>
    <w:p w:rsidR="00853607" w:rsidRPr="00AA18C4" w:rsidRDefault="00853607" w:rsidP="00853607">
      <w:pPr>
        <w:pStyle w:val="Recuodecorpodetexto2"/>
        <w:spacing w:after="0" w:line="240" w:lineRule="auto"/>
        <w:ind w:left="0" w:firstLine="708"/>
        <w:jc w:val="both"/>
        <w:rPr>
          <w:rFonts w:ascii="Arial" w:hAnsi="Arial" w:cs="Arial"/>
          <w:bCs/>
          <w:sz w:val="22"/>
          <w:szCs w:val="22"/>
        </w:rPr>
      </w:pPr>
      <w:r w:rsidRPr="00AA18C4">
        <w:rPr>
          <w:rFonts w:ascii="Arial" w:hAnsi="Arial" w:cs="Arial"/>
          <w:bCs/>
          <w:sz w:val="22"/>
          <w:szCs w:val="22"/>
        </w:rPr>
        <w:t>6.1.2 – Emitir autorização de compra.</w:t>
      </w:r>
    </w:p>
    <w:p w:rsidR="00853607" w:rsidRPr="00AA18C4" w:rsidRDefault="00853607" w:rsidP="00853607">
      <w:pPr>
        <w:pStyle w:val="Recuodecorpodetexto2"/>
        <w:spacing w:after="0" w:line="240" w:lineRule="auto"/>
        <w:ind w:left="0" w:firstLine="708"/>
        <w:jc w:val="both"/>
        <w:rPr>
          <w:rFonts w:ascii="Arial" w:hAnsi="Arial" w:cs="Arial"/>
          <w:bCs/>
          <w:sz w:val="22"/>
          <w:szCs w:val="22"/>
        </w:rPr>
      </w:pPr>
      <w:r w:rsidRPr="00AA18C4">
        <w:rPr>
          <w:rFonts w:ascii="Arial" w:hAnsi="Arial" w:cs="Arial"/>
          <w:bCs/>
          <w:sz w:val="22"/>
          <w:szCs w:val="22"/>
        </w:rPr>
        <w:t>6.1.3 – Aplicar as penalidades cabíveis, nas situações previstas no edital.</w:t>
      </w:r>
    </w:p>
    <w:p w:rsidR="00853607" w:rsidRPr="00AA18C4" w:rsidRDefault="00853607" w:rsidP="00853607">
      <w:pPr>
        <w:pStyle w:val="Recuodecorpodetexto2"/>
        <w:spacing w:after="0" w:line="240" w:lineRule="auto"/>
        <w:ind w:left="708"/>
        <w:jc w:val="both"/>
        <w:rPr>
          <w:rFonts w:ascii="Arial" w:hAnsi="Arial" w:cs="Arial"/>
          <w:bCs/>
          <w:sz w:val="22"/>
          <w:szCs w:val="22"/>
        </w:rPr>
      </w:pPr>
      <w:r w:rsidRPr="00AA18C4">
        <w:rPr>
          <w:rFonts w:ascii="Arial" w:hAnsi="Arial" w:cs="Arial"/>
          <w:bCs/>
          <w:sz w:val="22"/>
          <w:szCs w:val="22"/>
        </w:rPr>
        <w:t>6.1.4 – Rejeitar, no todo ou em parte, o item entregue em desacordo com as obrigações assumidas pela Contratada.</w:t>
      </w:r>
    </w:p>
    <w:p w:rsidR="00853607" w:rsidRPr="00AA18C4" w:rsidRDefault="00853607" w:rsidP="00853607">
      <w:pPr>
        <w:ind w:left="709" w:right="51"/>
        <w:jc w:val="both"/>
        <w:rPr>
          <w:rFonts w:ascii="Arial" w:hAnsi="Arial" w:cs="Arial"/>
          <w:bCs/>
          <w:sz w:val="22"/>
          <w:szCs w:val="22"/>
        </w:rPr>
      </w:pPr>
      <w:r w:rsidRPr="00AA18C4">
        <w:rPr>
          <w:rFonts w:ascii="Arial" w:hAnsi="Arial" w:cs="Arial"/>
          <w:bCs/>
          <w:sz w:val="22"/>
          <w:szCs w:val="22"/>
        </w:rPr>
        <w:t>6.1.5 – Efetuar os pagamentos dentro das condições estabelecidas.</w:t>
      </w:r>
    </w:p>
    <w:p w:rsidR="00853607" w:rsidRPr="00AA18C4" w:rsidRDefault="00853607" w:rsidP="0030486D">
      <w:pPr>
        <w:pStyle w:val="Normaljustificado"/>
        <w:rPr>
          <w:smallCaps/>
        </w:rPr>
      </w:pPr>
    </w:p>
    <w:p w:rsidR="00E42904" w:rsidRPr="00AA18C4" w:rsidRDefault="00DD6B04" w:rsidP="0030486D">
      <w:pPr>
        <w:pStyle w:val="Normaljustificado"/>
      </w:pPr>
      <w:r w:rsidRPr="00AA18C4">
        <w:rPr>
          <w:b w:val="0"/>
        </w:rPr>
        <w:t>6</w:t>
      </w:r>
      <w:r w:rsidR="00853607" w:rsidRPr="00AA18C4">
        <w:rPr>
          <w:b w:val="0"/>
        </w:rPr>
        <w:t>.2 – Compete a</w:t>
      </w:r>
      <w:r w:rsidR="00E42904" w:rsidRPr="00AA18C4">
        <w:t>CONTRATA</w:t>
      </w:r>
      <w:r w:rsidR="00853607" w:rsidRPr="00AA18C4">
        <w:t>DA</w:t>
      </w:r>
      <w:r w:rsidR="00E42904" w:rsidRPr="00AA18C4">
        <w:t>:</w:t>
      </w:r>
    </w:p>
    <w:p w:rsidR="007403B4" w:rsidRPr="00AA18C4" w:rsidRDefault="00DD6B04" w:rsidP="007403B4">
      <w:pPr>
        <w:autoSpaceDE w:val="0"/>
        <w:autoSpaceDN w:val="0"/>
        <w:adjustRightInd w:val="0"/>
        <w:ind w:left="709"/>
        <w:jc w:val="both"/>
        <w:rPr>
          <w:rFonts w:ascii="Arial" w:hAnsi="Arial" w:cs="Arial"/>
          <w:bCs/>
          <w:sz w:val="22"/>
          <w:szCs w:val="22"/>
        </w:rPr>
      </w:pPr>
      <w:r w:rsidRPr="00AA18C4">
        <w:rPr>
          <w:rFonts w:ascii="Arial" w:hAnsi="Arial" w:cs="Arial"/>
          <w:sz w:val="22"/>
          <w:szCs w:val="22"/>
        </w:rPr>
        <w:t>6</w:t>
      </w:r>
      <w:r w:rsidR="00853607" w:rsidRPr="00AA18C4">
        <w:rPr>
          <w:rFonts w:ascii="Arial" w:hAnsi="Arial" w:cs="Arial"/>
          <w:sz w:val="22"/>
          <w:szCs w:val="22"/>
        </w:rPr>
        <w:t>.2</w:t>
      </w:r>
      <w:r w:rsidR="00E42904" w:rsidRPr="00AA18C4">
        <w:rPr>
          <w:rFonts w:ascii="Arial" w:hAnsi="Arial" w:cs="Arial"/>
          <w:sz w:val="22"/>
          <w:szCs w:val="22"/>
        </w:rPr>
        <w:t xml:space="preserve">.1 </w:t>
      </w:r>
      <w:r w:rsidR="007403B4" w:rsidRPr="00AA18C4">
        <w:rPr>
          <w:rFonts w:ascii="Arial" w:hAnsi="Arial" w:cs="Arial"/>
          <w:sz w:val="22"/>
          <w:szCs w:val="22"/>
        </w:rPr>
        <w:t>O (s) item (s) deverá estar em conformidade com aqueles adjudic</w:t>
      </w:r>
      <w:r w:rsidR="000A5148" w:rsidRPr="00AA18C4">
        <w:rPr>
          <w:rFonts w:ascii="Arial" w:hAnsi="Arial" w:cs="Arial"/>
          <w:sz w:val="22"/>
          <w:szCs w:val="22"/>
        </w:rPr>
        <w:t>ados e especificados no anexo I</w:t>
      </w:r>
      <w:r w:rsidR="007403B4" w:rsidRPr="00AA18C4">
        <w:rPr>
          <w:rFonts w:ascii="Arial" w:hAnsi="Arial" w:cs="Arial"/>
          <w:sz w:val="22"/>
          <w:szCs w:val="22"/>
        </w:rPr>
        <w:t xml:space="preserve"> (</w:t>
      </w:r>
      <w:r w:rsidR="000A5148" w:rsidRPr="00AA18C4">
        <w:rPr>
          <w:rFonts w:ascii="Arial" w:hAnsi="Arial" w:cs="Arial"/>
          <w:sz w:val="22"/>
          <w:szCs w:val="22"/>
        </w:rPr>
        <w:t>Termo de Referência</w:t>
      </w:r>
      <w:r w:rsidR="007403B4" w:rsidRPr="00AA18C4">
        <w:rPr>
          <w:rFonts w:ascii="Arial" w:hAnsi="Arial" w:cs="Arial"/>
          <w:sz w:val="22"/>
          <w:szCs w:val="22"/>
        </w:rPr>
        <w:t xml:space="preserve">)que </w:t>
      </w:r>
      <w:r w:rsidR="008B621D" w:rsidRPr="00AA18C4">
        <w:rPr>
          <w:rFonts w:ascii="Arial" w:hAnsi="Arial" w:cs="Arial"/>
          <w:sz w:val="22"/>
          <w:szCs w:val="22"/>
        </w:rPr>
        <w:t xml:space="preserve">é parte integrante </w:t>
      </w:r>
      <w:r w:rsidR="007403B4" w:rsidRPr="00AA18C4">
        <w:rPr>
          <w:rFonts w:ascii="Arial" w:hAnsi="Arial" w:cs="Arial"/>
          <w:sz w:val="22"/>
          <w:szCs w:val="22"/>
        </w:rPr>
        <w:t>deste edital, devidamente embalados, em perfeito estado de conservação e uso;</w:t>
      </w:r>
    </w:p>
    <w:p w:rsidR="007403B4" w:rsidRPr="00AA18C4" w:rsidRDefault="000A5148" w:rsidP="007403B4">
      <w:pPr>
        <w:ind w:left="709"/>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.2.2 – Em caso de recusa dos itens, o licitante vencedor deverá substituir os mesmos, </w:t>
      </w:r>
      <w:r w:rsidR="000F04C1" w:rsidRPr="00AA18C4">
        <w:rPr>
          <w:rFonts w:ascii="Arial" w:hAnsi="Arial" w:cs="Arial"/>
          <w:bCs/>
          <w:sz w:val="22"/>
          <w:szCs w:val="22"/>
        </w:rPr>
        <w:t>no prazo máximo de 1</w:t>
      </w:r>
      <w:r w:rsidR="007403B4" w:rsidRPr="00AA18C4">
        <w:rPr>
          <w:rFonts w:ascii="Arial" w:hAnsi="Arial" w:cs="Arial"/>
          <w:bCs/>
          <w:sz w:val="22"/>
          <w:szCs w:val="22"/>
        </w:rPr>
        <w:t>5 (</w:t>
      </w:r>
      <w:r w:rsidR="000F04C1" w:rsidRPr="00AA18C4">
        <w:rPr>
          <w:rFonts w:ascii="Arial" w:hAnsi="Arial" w:cs="Arial"/>
          <w:bCs/>
          <w:sz w:val="22"/>
          <w:szCs w:val="22"/>
        </w:rPr>
        <w:t>quinze</w:t>
      </w:r>
      <w:r w:rsidR="007403B4" w:rsidRPr="00AA18C4">
        <w:rPr>
          <w:rFonts w:ascii="Arial" w:hAnsi="Arial" w:cs="Arial"/>
          <w:bCs/>
          <w:sz w:val="22"/>
          <w:szCs w:val="22"/>
        </w:rPr>
        <w:t>) dias, sem qualquer ônus para administração;</w:t>
      </w:r>
    </w:p>
    <w:p w:rsidR="007403B4" w:rsidRPr="00AA18C4" w:rsidRDefault="007813AA" w:rsidP="007403B4">
      <w:pPr>
        <w:ind w:left="709"/>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.2.3 – </w:t>
      </w:r>
      <w:r w:rsidR="007403B4" w:rsidRPr="00AA18C4">
        <w:rPr>
          <w:rFonts w:ascii="Arial" w:hAnsi="Arial" w:cs="Arial"/>
          <w:sz w:val="22"/>
          <w:szCs w:val="22"/>
        </w:rPr>
        <w:t>A</w:t>
      </w:r>
      <w:r w:rsidR="007403B4" w:rsidRPr="00AA18C4">
        <w:rPr>
          <w:rFonts w:ascii="Arial" w:hAnsi="Arial" w:cs="Arial"/>
          <w:bCs/>
          <w:sz w:val="22"/>
          <w:szCs w:val="22"/>
        </w:rPr>
        <w:t xml:space="preserve"> licitante</w:t>
      </w:r>
      <w:r w:rsidR="007403B4" w:rsidRPr="00AA18C4">
        <w:rPr>
          <w:rFonts w:ascii="Arial" w:hAnsi="Arial" w:cs="Arial"/>
          <w:sz w:val="22"/>
          <w:szCs w:val="22"/>
        </w:rPr>
        <w:t xml:space="preserve">vencedora ficará obrigada a atender a ordem de fornecimento efetuada no prazo máximo de </w:t>
      </w:r>
      <w:r w:rsidR="00AA18C4">
        <w:rPr>
          <w:rFonts w:ascii="Arial" w:hAnsi="Arial" w:cs="Arial"/>
          <w:b/>
          <w:sz w:val="22"/>
          <w:szCs w:val="22"/>
        </w:rPr>
        <w:t>30</w:t>
      </w:r>
      <w:r w:rsidR="007403B4" w:rsidRPr="00AA18C4">
        <w:rPr>
          <w:rFonts w:ascii="Arial" w:hAnsi="Arial" w:cs="Arial"/>
          <w:b/>
          <w:sz w:val="22"/>
          <w:szCs w:val="22"/>
        </w:rPr>
        <w:t xml:space="preserve"> (</w:t>
      </w:r>
      <w:r w:rsidR="00AA18C4">
        <w:rPr>
          <w:rFonts w:ascii="Arial" w:hAnsi="Arial" w:cs="Arial"/>
          <w:b/>
          <w:sz w:val="22"/>
          <w:szCs w:val="22"/>
        </w:rPr>
        <w:t>trinta</w:t>
      </w:r>
      <w:r w:rsidR="007403B4" w:rsidRPr="00AA18C4">
        <w:rPr>
          <w:rFonts w:ascii="Arial" w:hAnsi="Arial" w:cs="Arial"/>
          <w:b/>
          <w:sz w:val="22"/>
          <w:szCs w:val="22"/>
        </w:rPr>
        <w:t xml:space="preserve">) dias, </w:t>
      </w:r>
      <w:r w:rsidR="007403B4" w:rsidRPr="00AA18C4">
        <w:rPr>
          <w:rFonts w:ascii="Arial" w:hAnsi="Arial" w:cs="Arial"/>
          <w:sz w:val="22"/>
          <w:szCs w:val="22"/>
        </w:rPr>
        <w:t>contados do envio da requisição ou pedido de compra, não podendo exigir quantidade mínima para entrega, visando cobrir o frete</w:t>
      </w:r>
      <w:r w:rsidR="007403B4" w:rsidRPr="00AA18C4">
        <w:rPr>
          <w:rFonts w:ascii="Arial" w:hAnsi="Arial" w:cs="Arial"/>
          <w:bCs/>
          <w:sz w:val="22"/>
          <w:szCs w:val="22"/>
        </w:rPr>
        <w:t>;</w:t>
      </w:r>
    </w:p>
    <w:p w:rsidR="007403B4" w:rsidRPr="00AA18C4" w:rsidRDefault="007813AA" w:rsidP="00853607">
      <w:pPr>
        <w:suppressAutoHyphens w:val="0"/>
        <w:autoSpaceDE w:val="0"/>
        <w:autoSpaceDN w:val="0"/>
        <w:adjustRightInd w:val="0"/>
        <w:ind w:left="709"/>
        <w:jc w:val="both"/>
        <w:rPr>
          <w:rFonts w:ascii="Arial" w:hAnsi="Arial" w:cs="Arial"/>
          <w:sz w:val="22"/>
          <w:szCs w:val="22"/>
        </w:rPr>
      </w:pPr>
      <w:r w:rsidRPr="00AA18C4">
        <w:rPr>
          <w:rFonts w:ascii="Arial" w:hAnsi="Arial" w:cs="Arial"/>
          <w:bCs/>
          <w:sz w:val="22"/>
          <w:szCs w:val="22"/>
        </w:rPr>
        <w:t>6</w:t>
      </w:r>
      <w:r w:rsidR="000A5148" w:rsidRPr="00AA18C4">
        <w:rPr>
          <w:rFonts w:ascii="Arial" w:hAnsi="Arial" w:cs="Arial"/>
          <w:bCs/>
          <w:sz w:val="22"/>
          <w:szCs w:val="22"/>
        </w:rPr>
        <w:t xml:space="preserve">.2.4 – </w:t>
      </w:r>
      <w:r w:rsidR="00853607" w:rsidRPr="00AA18C4">
        <w:rPr>
          <w:rFonts w:ascii="Arial" w:hAnsi="Arial" w:cs="Arial"/>
          <w:sz w:val="22"/>
          <w:szCs w:val="22"/>
        </w:rPr>
        <w:t xml:space="preserve">Caso não seja possível a entrega na data assinalada, a empresa deverá comunicar as razões respectivas com pelo menos </w:t>
      </w:r>
      <w:r w:rsidR="00AA18C4">
        <w:rPr>
          <w:rFonts w:ascii="Arial" w:hAnsi="Arial" w:cs="Arial"/>
          <w:sz w:val="22"/>
          <w:szCs w:val="22"/>
        </w:rPr>
        <w:t>48h</w:t>
      </w:r>
      <w:r w:rsidR="00853607" w:rsidRPr="00AA18C4">
        <w:rPr>
          <w:rFonts w:ascii="Arial" w:hAnsi="Arial" w:cs="Arial"/>
          <w:sz w:val="22"/>
          <w:szCs w:val="22"/>
        </w:rPr>
        <w:t xml:space="preserve"> (</w:t>
      </w:r>
      <w:r w:rsidR="00AA18C4">
        <w:rPr>
          <w:rFonts w:ascii="Arial" w:hAnsi="Arial" w:cs="Arial"/>
          <w:sz w:val="22"/>
          <w:szCs w:val="22"/>
        </w:rPr>
        <w:t>quarenta e oito</w:t>
      </w:r>
      <w:r w:rsidR="00853607" w:rsidRPr="00AA18C4">
        <w:rPr>
          <w:rFonts w:ascii="Arial" w:hAnsi="Arial" w:cs="Arial"/>
          <w:sz w:val="22"/>
          <w:szCs w:val="22"/>
        </w:rPr>
        <w:t xml:space="preserve">) </w:t>
      </w:r>
      <w:r w:rsidR="00AA18C4">
        <w:rPr>
          <w:rFonts w:ascii="Arial" w:hAnsi="Arial" w:cs="Arial"/>
          <w:sz w:val="22"/>
          <w:szCs w:val="22"/>
        </w:rPr>
        <w:t>horas</w:t>
      </w:r>
      <w:r w:rsidR="00853607" w:rsidRPr="00AA18C4">
        <w:rPr>
          <w:rFonts w:ascii="Arial" w:hAnsi="Arial" w:cs="Arial"/>
          <w:sz w:val="22"/>
          <w:szCs w:val="22"/>
        </w:rPr>
        <w:t xml:space="preserve"> de antecedência para que qualquer pleito de prorrogação de prazo seja analisado, ressalvadas situações de caso fortuito e força maior;</w:t>
      </w:r>
    </w:p>
    <w:p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.2.5 – Caso a licitante não fornecer o item requisitado, no prazo máximo de </w:t>
      </w:r>
      <w:r w:rsidR="00AA18C4">
        <w:rPr>
          <w:rFonts w:ascii="Arial" w:hAnsi="Arial" w:cs="Arial"/>
          <w:b/>
          <w:sz w:val="22"/>
          <w:szCs w:val="22"/>
        </w:rPr>
        <w:t>30</w:t>
      </w:r>
      <w:r w:rsidR="00927DEF" w:rsidRPr="00AA18C4">
        <w:rPr>
          <w:rFonts w:ascii="Arial" w:hAnsi="Arial" w:cs="Arial"/>
          <w:b/>
          <w:sz w:val="22"/>
          <w:szCs w:val="22"/>
        </w:rPr>
        <w:t xml:space="preserve"> (</w:t>
      </w:r>
      <w:r w:rsidR="00AA18C4">
        <w:rPr>
          <w:rFonts w:ascii="Arial" w:hAnsi="Arial" w:cs="Arial"/>
          <w:b/>
          <w:sz w:val="22"/>
          <w:szCs w:val="22"/>
        </w:rPr>
        <w:t>trinta</w:t>
      </w:r>
      <w:r w:rsidR="00927DEF" w:rsidRPr="00AA18C4">
        <w:rPr>
          <w:rFonts w:ascii="Arial" w:hAnsi="Arial" w:cs="Arial"/>
          <w:b/>
          <w:sz w:val="22"/>
          <w:szCs w:val="22"/>
        </w:rPr>
        <w:t xml:space="preserve">) dias </w:t>
      </w:r>
      <w:r w:rsidR="007403B4" w:rsidRPr="00AA18C4">
        <w:rPr>
          <w:rFonts w:ascii="Arial" w:hAnsi="Arial" w:cs="Arial"/>
          <w:bCs/>
          <w:sz w:val="22"/>
          <w:szCs w:val="22"/>
        </w:rPr>
        <w:t xml:space="preserve">contados do envio da requisição/pedido de compra a Administração convocará a Classificada em segundo lugar para efetuar o </w:t>
      </w:r>
      <w:r w:rsidR="007403B4" w:rsidRPr="00AA18C4">
        <w:rPr>
          <w:rFonts w:ascii="Arial" w:hAnsi="Arial" w:cs="Arial"/>
          <w:bCs/>
          <w:sz w:val="22"/>
          <w:szCs w:val="22"/>
        </w:rPr>
        <w:lastRenderedPageBreak/>
        <w:t>fornecimento, e assim sucessivamente quanto às demais Classificadas, aplicadas aos faltosos às penalidades cabíveis;</w:t>
      </w:r>
    </w:p>
    <w:p w:rsidR="007403B4" w:rsidRPr="00AA18C4" w:rsidRDefault="007813AA" w:rsidP="007403B4">
      <w:pPr>
        <w:autoSpaceDE w:val="0"/>
        <w:autoSpaceDN w:val="0"/>
        <w:adjustRightInd w:val="0"/>
        <w:ind w:left="709"/>
        <w:jc w:val="both"/>
        <w:rPr>
          <w:rFonts w:ascii="Arial" w:hAnsi="Arial" w:cs="Arial"/>
          <w:sz w:val="22"/>
          <w:szCs w:val="22"/>
        </w:rPr>
      </w:pPr>
      <w:r w:rsidRPr="00AA18C4">
        <w:rPr>
          <w:rFonts w:ascii="Arial" w:hAnsi="Arial" w:cs="Arial"/>
          <w:bCs/>
          <w:sz w:val="22"/>
          <w:szCs w:val="22"/>
        </w:rPr>
        <w:t>6</w:t>
      </w:r>
      <w:r w:rsidR="007403B4" w:rsidRPr="00AA18C4">
        <w:rPr>
          <w:rFonts w:ascii="Arial" w:hAnsi="Arial" w:cs="Arial"/>
          <w:bCs/>
          <w:sz w:val="22"/>
          <w:szCs w:val="22"/>
        </w:rPr>
        <w:t xml:space="preserve">.2.6 – </w:t>
      </w:r>
      <w:r w:rsidR="007403B4" w:rsidRPr="00AA18C4">
        <w:rPr>
          <w:rFonts w:ascii="Arial" w:hAnsi="Arial" w:cs="Arial"/>
          <w:sz w:val="22"/>
          <w:szCs w:val="22"/>
        </w:rPr>
        <w:t xml:space="preserve">A licitante vencedora deverá proceder à </w:t>
      </w:r>
      <w:r w:rsidR="007403B4" w:rsidRPr="00AA18C4">
        <w:rPr>
          <w:rFonts w:ascii="Arial" w:hAnsi="Arial" w:cs="Arial"/>
          <w:b/>
          <w:sz w:val="22"/>
          <w:szCs w:val="22"/>
        </w:rPr>
        <w:t>desembalagem</w:t>
      </w:r>
      <w:r w:rsidR="007403B4" w:rsidRPr="00AA18C4">
        <w:rPr>
          <w:rFonts w:ascii="Arial" w:hAnsi="Arial" w:cs="Arial"/>
          <w:sz w:val="22"/>
          <w:szCs w:val="22"/>
        </w:rPr>
        <w:t xml:space="preserve">, </w:t>
      </w:r>
      <w:r w:rsidR="007403B4" w:rsidRPr="00AA18C4">
        <w:rPr>
          <w:rFonts w:ascii="Arial" w:hAnsi="Arial" w:cs="Arial"/>
          <w:b/>
          <w:sz w:val="22"/>
          <w:szCs w:val="22"/>
        </w:rPr>
        <w:t xml:space="preserve">montagem, instalação </w:t>
      </w:r>
      <w:r w:rsidR="007403B4" w:rsidRPr="00AA18C4">
        <w:rPr>
          <w:rFonts w:ascii="Arial" w:hAnsi="Arial" w:cs="Arial"/>
          <w:sz w:val="22"/>
          <w:szCs w:val="22"/>
        </w:rPr>
        <w:t xml:space="preserve">e </w:t>
      </w:r>
      <w:r w:rsidR="007403B4" w:rsidRPr="00AA18C4">
        <w:rPr>
          <w:rFonts w:ascii="Arial" w:hAnsi="Arial" w:cs="Arial"/>
          <w:b/>
          <w:sz w:val="22"/>
          <w:szCs w:val="22"/>
        </w:rPr>
        <w:t>teste de funcionamento</w:t>
      </w:r>
      <w:r w:rsidR="007403B4" w:rsidRPr="00AA18C4">
        <w:rPr>
          <w:rFonts w:ascii="Arial" w:hAnsi="Arial" w:cs="Arial"/>
          <w:sz w:val="22"/>
          <w:szCs w:val="22"/>
        </w:rPr>
        <w:t xml:space="preserve"> de todos os equipamentos, com o acompanhamento do responsável pelo setor;</w:t>
      </w:r>
    </w:p>
    <w:p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.2.7 – A licitante vencedora deverá </w:t>
      </w:r>
      <w:r w:rsidR="007E34F0" w:rsidRPr="00AA18C4">
        <w:rPr>
          <w:rFonts w:ascii="Arial" w:hAnsi="Arial" w:cs="Arial"/>
          <w:sz w:val="22"/>
          <w:szCs w:val="22"/>
        </w:rPr>
        <w:t>dispor de serviços de pós venda e assistência técnica que estará plenamente disponível para agendamento de qualquer defeito, sendo que o prazo de atendimento não deverá ser superior a 03 (três) dias a contar da devida notificação pelo Município</w:t>
      </w:r>
      <w:r w:rsidR="007403B4" w:rsidRPr="00AA18C4">
        <w:rPr>
          <w:rFonts w:ascii="Arial" w:hAnsi="Arial" w:cs="Arial"/>
          <w:bCs/>
          <w:sz w:val="22"/>
          <w:szCs w:val="22"/>
        </w:rPr>
        <w:t xml:space="preserve"> e efetuar todas as manutenções preventivas e corretivas, como trocas de quaisquer peças ou componentes dos equipamentos durante o período de garantia;</w:t>
      </w:r>
    </w:p>
    <w:p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.2.9 – A entrega do(s) item(s) deverá ser feita mediante pedido de compra, conforme solicitação do órgão requisitante;</w:t>
      </w:r>
    </w:p>
    <w:p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.2.10 – Os custos e despesas com equipamentos e pessoal para realização de todos os procedimentos necessários objetivando a montagem dos equipamentos, correrá a cargo da licitante vencedora;</w:t>
      </w:r>
    </w:p>
    <w:p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.2.11 – O (s) item (s) deverá ser entregue acompanhado da nota fiscal, </w:t>
      </w:r>
      <w:r w:rsidR="007403B4" w:rsidRPr="00AA18C4">
        <w:rPr>
          <w:rFonts w:ascii="Arial" w:hAnsi="Arial" w:cs="Arial"/>
          <w:b/>
          <w:bCs/>
          <w:sz w:val="22"/>
          <w:szCs w:val="22"/>
        </w:rPr>
        <w:t>ANEXADA À RESPECTIVA REQUISIÇÃO,</w:t>
      </w:r>
      <w:r w:rsidR="007403B4" w:rsidRPr="00AA18C4">
        <w:rPr>
          <w:rFonts w:ascii="Arial" w:hAnsi="Arial" w:cs="Arial"/>
          <w:bCs/>
          <w:sz w:val="22"/>
          <w:szCs w:val="22"/>
        </w:rPr>
        <w:t xml:space="preserve"> dela devendo constar o número do Pregão e do Contrato firmado ou empenho, e ainda, atestado no verso pelo responsável pelo recebimento do item, o valor unitário, valor total e quantidade, além das demais exigências legais;</w:t>
      </w:r>
    </w:p>
    <w:p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.2.12 – Relativamente ao disposto no presente tópico aplicam-se, subsidiariamente, no que couberem, as disposições da Lei n°. 8.078 de 11/09/90 – Código de Defesa do Consumidor;</w:t>
      </w:r>
    </w:p>
    <w:p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.2.13 – Todas as despesas relativas à execução do fornecimento e respectivas adaptações correrão por conta exclusiva da licitante vencedora;</w:t>
      </w:r>
    </w:p>
    <w:p w:rsidR="007403B4" w:rsidRPr="00AA18C4" w:rsidRDefault="007813AA" w:rsidP="007403B4">
      <w:pPr>
        <w:autoSpaceDE w:val="0"/>
        <w:autoSpaceDN w:val="0"/>
        <w:adjustRightInd w:val="0"/>
        <w:ind w:left="708"/>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.2.14 – O(s) Item(s) deverá ser entregue no Município de Bonito/MS conforme endereço informado pelo requisitante, em dias úteis das 07h00min às 11h00min e das 13h00min as 17h00min horário de expediente.</w:t>
      </w:r>
    </w:p>
    <w:p w:rsidR="00EE0062" w:rsidRPr="00AA18C4" w:rsidRDefault="00EE0062" w:rsidP="0030486D">
      <w:pPr>
        <w:autoSpaceDE w:val="0"/>
        <w:autoSpaceDN w:val="0"/>
        <w:adjustRightInd w:val="0"/>
        <w:ind w:left="284"/>
        <w:jc w:val="both"/>
        <w:rPr>
          <w:rFonts w:ascii="Arial" w:hAnsi="Arial" w:cs="Arial"/>
          <w:sz w:val="22"/>
          <w:szCs w:val="22"/>
        </w:rPr>
      </w:pPr>
    </w:p>
    <w:p w:rsidR="00EE0062" w:rsidRPr="00AA18C4" w:rsidRDefault="00EE0062" w:rsidP="0030486D">
      <w:pPr>
        <w:autoSpaceDE w:val="0"/>
        <w:autoSpaceDN w:val="0"/>
        <w:adjustRightInd w:val="0"/>
        <w:jc w:val="both"/>
        <w:rPr>
          <w:rFonts w:ascii="Arial" w:hAnsi="Arial" w:cs="Arial"/>
          <w:b/>
          <w:bCs/>
          <w:sz w:val="22"/>
          <w:szCs w:val="22"/>
        </w:rPr>
      </w:pPr>
      <w:r w:rsidRPr="00AA18C4">
        <w:rPr>
          <w:rFonts w:ascii="Arial" w:hAnsi="Arial" w:cs="Arial"/>
          <w:b/>
          <w:bCs/>
          <w:sz w:val="22"/>
          <w:szCs w:val="22"/>
        </w:rPr>
        <w:t xml:space="preserve">CLÁUSULA </w:t>
      </w:r>
      <w:r w:rsidR="00DB7A30" w:rsidRPr="00AA18C4">
        <w:rPr>
          <w:rFonts w:ascii="Arial" w:hAnsi="Arial" w:cs="Arial"/>
          <w:b/>
          <w:bCs/>
          <w:sz w:val="22"/>
          <w:szCs w:val="22"/>
        </w:rPr>
        <w:t>SÉTIMA</w:t>
      </w:r>
      <w:r w:rsidRPr="00AA18C4">
        <w:rPr>
          <w:rFonts w:ascii="Arial" w:hAnsi="Arial" w:cs="Arial"/>
          <w:b/>
          <w:bCs/>
          <w:sz w:val="22"/>
          <w:szCs w:val="22"/>
        </w:rPr>
        <w:t xml:space="preserve"> – DOTAÇÃO ORÇAMENTÁRIA</w:t>
      </w:r>
    </w:p>
    <w:p w:rsidR="00EE0062" w:rsidRPr="00AA18C4" w:rsidRDefault="00DB7A30" w:rsidP="0030486D">
      <w:pPr>
        <w:autoSpaceDE w:val="0"/>
        <w:autoSpaceDN w:val="0"/>
        <w:adjustRightInd w:val="0"/>
        <w:jc w:val="both"/>
        <w:rPr>
          <w:rFonts w:ascii="Arial" w:hAnsi="Arial" w:cs="Arial"/>
          <w:sz w:val="22"/>
          <w:szCs w:val="22"/>
        </w:rPr>
      </w:pPr>
      <w:r w:rsidRPr="00AA18C4">
        <w:rPr>
          <w:rFonts w:ascii="Arial" w:hAnsi="Arial" w:cs="Arial"/>
          <w:sz w:val="22"/>
          <w:szCs w:val="22"/>
        </w:rPr>
        <w:t>7</w:t>
      </w:r>
      <w:r w:rsidR="00EE0062" w:rsidRPr="00AA18C4">
        <w:rPr>
          <w:rFonts w:ascii="Arial" w:hAnsi="Arial" w:cs="Arial"/>
          <w:sz w:val="22"/>
          <w:szCs w:val="22"/>
        </w:rPr>
        <w:t>.1 – Os recursos financeiros para pagamento das despesas de que trata o presente contrato, correrão por conta das seguintes dotações orçamentárias:</w:t>
      </w:r>
    </w:p>
    <w:p w:rsidR="007813AA" w:rsidRPr="00AA18C4" w:rsidRDefault="007813AA" w:rsidP="007813AA">
      <w:pPr>
        <w:jc w:val="both"/>
        <w:rPr>
          <w:rFonts w:ascii="Arial" w:hAnsi="Arial" w:cs="Arial"/>
          <w:sz w:val="22"/>
          <w:szCs w:val="22"/>
        </w:rPr>
      </w:pPr>
      <w:r w:rsidRPr="00AA18C4">
        <w:rPr>
          <w:rFonts w:ascii="Arial" w:hAnsi="Arial" w:cs="Arial"/>
          <w:bCs/>
          <w:sz w:val="22"/>
          <w:szCs w:val="22"/>
        </w:rPr>
        <w:t xml:space="preserve">12.00 – Secretaria Municipal de Saúde; 12.01 – Fundo Municipal de Saúde; 10.301.1100 - Gestão e Implantação da Saúde, Direito do Cidadão; 1.018 - Operacionalização da Estruturação dos Serviços Públicos da Saúde - Atenção Primária; </w:t>
      </w:r>
      <w:r w:rsidRPr="00AA18C4">
        <w:rPr>
          <w:rFonts w:ascii="Arial" w:hAnsi="Arial" w:cs="Arial"/>
          <w:sz w:val="22"/>
          <w:szCs w:val="22"/>
        </w:rPr>
        <w:t xml:space="preserve"> 44.90.52 – </w:t>
      </w:r>
      <w:r w:rsidR="00187651" w:rsidRPr="00AA18C4">
        <w:rPr>
          <w:rFonts w:ascii="Arial" w:hAnsi="Arial" w:cs="Arial"/>
          <w:sz w:val="22"/>
          <w:szCs w:val="22"/>
        </w:rPr>
        <w:t xml:space="preserve">Equipamentos e </w:t>
      </w:r>
      <w:r w:rsidRPr="00AA18C4">
        <w:rPr>
          <w:rFonts w:ascii="Arial" w:hAnsi="Arial" w:cs="Arial"/>
          <w:sz w:val="22"/>
          <w:szCs w:val="22"/>
        </w:rPr>
        <w:t>Material Permanente.</w:t>
      </w:r>
    </w:p>
    <w:p w:rsidR="007813AA" w:rsidRPr="007813AA" w:rsidRDefault="007813AA" w:rsidP="00065FEE">
      <w:pPr>
        <w:autoSpaceDE w:val="0"/>
        <w:autoSpaceDN w:val="0"/>
        <w:adjustRightInd w:val="0"/>
        <w:spacing w:line="360" w:lineRule="auto"/>
        <w:jc w:val="both"/>
        <w:rPr>
          <w:rFonts w:ascii="Arial" w:hAnsi="Arial" w:cs="Arial"/>
          <w:bCs/>
          <w:sz w:val="22"/>
          <w:szCs w:val="22"/>
        </w:rPr>
      </w:pPr>
      <w:r w:rsidRPr="00AA18C4">
        <w:rPr>
          <w:rFonts w:ascii="Arial" w:hAnsi="Arial" w:cs="Arial"/>
          <w:bCs/>
          <w:sz w:val="22"/>
          <w:szCs w:val="22"/>
        </w:rPr>
        <w:t xml:space="preserve">Fonte </w:t>
      </w:r>
      <w:r w:rsidR="00065FEE" w:rsidRPr="00AA18C4">
        <w:rPr>
          <w:rFonts w:ascii="Arial" w:hAnsi="Arial" w:cs="Arial"/>
          <w:bCs/>
          <w:sz w:val="22"/>
          <w:szCs w:val="22"/>
        </w:rPr>
        <w:t>1.500.1002</w:t>
      </w:r>
      <w:r w:rsidR="00187651" w:rsidRPr="00AA18C4">
        <w:rPr>
          <w:rFonts w:ascii="Arial" w:hAnsi="Arial" w:cs="Arial"/>
          <w:sz w:val="22"/>
          <w:szCs w:val="22"/>
        </w:rPr>
        <w:t xml:space="preserve">– </w:t>
      </w:r>
      <w:r w:rsidR="00187651" w:rsidRPr="00AA18C4">
        <w:rPr>
          <w:rFonts w:ascii="Arial" w:hAnsi="Arial" w:cs="Arial"/>
          <w:bCs/>
          <w:sz w:val="22"/>
          <w:szCs w:val="22"/>
        </w:rPr>
        <w:t>Receitas de Impostos e de Transferência de Impostos – Saúde</w:t>
      </w:r>
      <w:r w:rsidRPr="00AA18C4">
        <w:rPr>
          <w:rFonts w:ascii="Arial" w:hAnsi="Arial" w:cs="Arial"/>
          <w:bCs/>
          <w:sz w:val="22"/>
          <w:szCs w:val="22"/>
        </w:rPr>
        <w:t>.</w:t>
      </w: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r w:rsidRPr="00E747E9">
        <w:rPr>
          <w:b w:val="0"/>
        </w:rPr>
        <w:t>a. advertência verbal ou escrita.</w:t>
      </w:r>
    </w:p>
    <w:p w:rsidR="00EE0062" w:rsidRPr="00E747E9" w:rsidRDefault="00EE0062" w:rsidP="0030486D">
      <w:pPr>
        <w:pStyle w:val="Normaljustificado"/>
        <w:rPr>
          <w:b w:val="0"/>
        </w:rPr>
      </w:pPr>
      <w:r w:rsidRPr="00E747E9">
        <w:rPr>
          <w:b w:val="0"/>
        </w:rPr>
        <w:t>b. multas.</w:t>
      </w:r>
    </w:p>
    <w:p w:rsidR="00EE0062" w:rsidRPr="00E747E9" w:rsidRDefault="00EE0062" w:rsidP="0030486D">
      <w:pPr>
        <w:pStyle w:val="Normaljustificado"/>
        <w:rPr>
          <w:b w:val="0"/>
        </w:rPr>
      </w:pPr>
      <w:r w:rsidRPr="00E747E9">
        <w:rPr>
          <w:b w:val="0"/>
        </w:rPr>
        <w:t>c. declaração de inidoneidade e,</w:t>
      </w:r>
    </w:p>
    <w:p w:rsidR="00EE0062" w:rsidRPr="00E747E9" w:rsidRDefault="00EE0062" w:rsidP="0030486D">
      <w:pPr>
        <w:pStyle w:val="Normaljustificado"/>
        <w:rPr>
          <w:b w:val="0"/>
        </w:rPr>
      </w:pPr>
      <w:r w:rsidRPr="00E747E9">
        <w:rPr>
          <w:b w:val="0"/>
        </w:rPr>
        <w:t>d. suspensão do direito de licitar e contratar de acordo com a Lei 14.133/21 e alteraçõesposteriores.</w:t>
      </w:r>
    </w:p>
    <w:p w:rsidR="00EE0062" w:rsidRPr="00E747E9" w:rsidRDefault="00DB7A30" w:rsidP="0030486D">
      <w:pPr>
        <w:pStyle w:val="Normaljustificado"/>
        <w:rPr>
          <w:b w:val="0"/>
        </w:rPr>
      </w:pPr>
      <w:r w:rsidRPr="00E747E9">
        <w:rPr>
          <w:b w:val="0"/>
        </w:rPr>
        <w:lastRenderedPageBreak/>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r w:rsidRPr="00E747E9">
        <w:rPr>
          <w:b w:val="0"/>
        </w:rPr>
        <w:t>a. 0,1% (um décimo por cento) sobre o valor contratual, por dia de atraso na execução dos serviços;</w:t>
      </w:r>
    </w:p>
    <w:p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r w:rsidRPr="00E747E9">
        <w:rPr>
          <w:b w:val="0"/>
        </w:rPr>
        <w:t>f.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daadministração promover a rescisão amigável do contrato, através do próprio termo dedestrato;</w:t>
      </w:r>
    </w:p>
    <w:p w:rsidR="00E42904" w:rsidRPr="00E747E9" w:rsidRDefault="00DB7A30" w:rsidP="0030486D">
      <w:pPr>
        <w:pStyle w:val="Normaljustificado"/>
        <w:rPr>
          <w:b w:val="0"/>
        </w:rPr>
      </w:pPr>
      <w:r w:rsidRPr="00E747E9">
        <w:rPr>
          <w:b w:val="0"/>
        </w:rPr>
        <w:lastRenderedPageBreak/>
        <w:t>10</w:t>
      </w:r>
      <w:r w:rsidR="00F83B95" w:rsidRPr="00E747E9">
        <w:rPr>
          <w:b w:val="0"/>
        </w:rPr>
        <w:t>.1.9 Fica acordado entre as partes que se a rescisão contratual ocorrer por interesse daCONTRATANTE ficaestá obrigada a comunicar por escrito com antecedência mínima de 30(trinta)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lastRenderedPageBreak/>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posteriores,aplicando-se as sanções nela prevista, por qualquer descumprimento com as obrigações assumidasem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1ª)...............................</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E84192" w:rsidRDefault="00E84192" w:rsidP="0030486D">
      <w:pPr>
        <w:autoSpaceDE w:val="0"/>
        <w:autoSpaceDN w:val="0"/>
        <w:adjustRightInd w:val="0"/>
        <w:jc w:val="both"/>
        <w:rPr>
          <w:rFonts w:ascii="Arial" w:hAnsi="Arial" w:cs="Arial"/>
          <w:sz w:val="22"/>
          <w:szCs w:val="22"/>
        </w:rPr>
      </w:pPr>
    </w:p>
    <w:p w:rsidR="00E84192" w:rsidRDefault="00E84192" w:rsidP="0030486D">
      <w:pPr>
        <w:autoSpaceDE w:val="0"/>
        <w:autoSpaceDN w:val="0"/>
        <w:adjustRightInd w:val="0"/>
        <w:jc w:val="both"/>
        <w:rPr>
          <w:rFonts w:ascii="Arial" w:hAnsi="Arial" w:cs="Arial"/>
          <w:sz w:val="22"/>
          <w:szCs w:val="22"/>
        </w:rPr>
      </w:pPr>
    </w:p>
    <w:p w:rsidR="00E84192" w:rsidRDefault="00E84192" w:rsidP="0030486D">
      <w:pPr>
        <w:autoSpaceDE w:val="0"/>
        <w:autoSpaceDN w:val="0"/>
        <w:adjustRightInd w:val="0"/>
        <w:jc w:val="both"/>
        <w:rPr>
          <w:rFonts w:ascii="Arial" w:hAnsi="Arial" w:cs="Arial"/>
          <w:sz w:val="22"/>
          <w:szCs w:val="22"/>
        </w:rPr>
      </w:pPr>
    </w:p>
    <w:p w:rsidR="00E84192" w:rsidRDefault="00E84192" w:rsidP="0030486D">
      <w:pPr>
        <w:autoSpaceDE w:val="0"/>
        <w:autoSpaceDN w:val="0"/>
        <w:adjustRightInd w:val="0"/>
        <w:jc w:val="both"/>
        <w:rPr>
          <w:rFonts w:ascii="Arial" w:hAnsi="Arial" w:cs="Arial"/>
          <w:sz w:val="22"/>
          <w:szCs w:val="22"/>
        </w:rPr>
      </w:pPr>
    </w:p>
    <w:p w:rsidR="005D1C52" w:rsidRDefault="005D1C52"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rsidR="00E65BDF" w:rsidRPr="00381EA4" w:rsidRDefault="00E65BDF" w:rsidP="00E65BDF">
      <w:pPr>
        <w:widowControl w:val="0"/>
        <w:jc w:val="both"/>
        <w:rPr>
          <w:rFonts w:ascii="Arial" w:hAnsi="Arial" w:cs="Arial"/>
          <w:sz w:val="22"/>
          <w:szCs w:val="22"/>
        </w:rPr>
      </w:pPr>
    </w:p>
    <w:p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rsidR="00E65BDF" w:rsidRPr="00381EA4" w:rsidRDefault="00E65BDF" w:rsidP="00E65BDF">
      <w:pPr>
        <w:pStyle w:val="Corpodetexto"/>
        <w:tabs>
          <w:tab w:val="left" w:pos="567"/>
          <w:tab w:val="left" w:pos="709"/>
        </w:tabs>
        <w:spacing w:after="0"/>
        <w:rPr>
          <w:rFonts w:ascii="Arial" w:hAnsi="Arial" w:cs="Arial"/>
          <w:b/>
          <w:sz w:val="22"/>
          <w:szCs w:val="22"/>
        </w:rPr>
      </w:pPr>
    </w:p>
    <w:p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rsidR="00E65BDF" w:rsidRPr="00381EA4" w:rsidRDefault="00E65BDF" w:rsidP="00E65BDF">
      <w:pPr>
        <w:pStyle w:val="Corpodetexto"/>
        <w:tabs>
          <w:tab w:val="left" w:pos="567"/>
          <w:tab w:val="left" w:pos="709"/>
        </w:tabs>
        <w:spacing w:after="0"/>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0"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rsidR="00E65BDF" w:rsidRPr="00381EA4" w:rsidRDefault="00E65BDF" w:rsidP="00E65BDF">
      <w:pPr>
        <w:pStyle w:val="PargrafodaLista"/>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51"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lastRenderedPageBreak/>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rsidR="00E65BDF" w:rsidRPr="00381EA4" w:rsidRDefault="00E65BDF" w:rsidP="00E65BDF">
      <w:pPr>
        <w:widowControl w:val="0"/>
        <w:tabs>
          <w:tab w:val="left" w:pos="567"/>
          <w:tab w:val="left" w:pos="709"/>
          <w:tab w:val="left" w:pos="1386"/>
        </w:tabs>
        <w:jc w:val="both"/>
        <w:rPr>
          <w:rFonts w:ascii="Arial" w:hAnsi="Arial" w:cs="Arial"/>
          <w:b/>
          <w:sz w:val="22"/>
          <w:szCs w:val="22"/>
        </w:rPr>
      </w:pPr>
    </w:p>
    <w:p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rsidR="00E65BDF" w:rsidRPr="00381EA4" w:rsidRDefault="00E65BDF" w:rsidP="00E65BDF">
      <w:pPr>
        <w:widowControl w:val="0"/>
        <w:tabs>
          <w:tab w:val="left" w:pos="567"/>
          <w:tab w:val="left" w:pos="709"/>
          <w:tab w:val="left" w:pos="1386"/>
        </w:tabs>
        <w:jc w:val="both"/>
        <w:rPr>
          <w:rFonts w:ascii="Arial" w:hAnsi="Arial" w:cs="Arial"/>
          <w:sz w:val="22"/>
          <w:szCs w:val="22"/>
        </w:rPr>
      </w:pPr>
    </w:p>
    <w:p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both"/>
        <w:rPr>
          <w:rFonts w:ascii="Arial" w:eastAsia="Calibri" w:hAnsi="Arial" w:cs="Arial"/>
          <w:sz w:val="22"/>
          <w:szCs w:val="22"/>
          <w:lang w:eastAsia="en-US"/>
        </w:rPr>
      </w:pPr>
    </w:p>
    <w:p w:rsidR="00E65BDF" w:rsidRPr="00381EA4" w:rsidRDefault="00E65BDF" w:rsidP="00E65BDF">
      <w:pPr>
        <w:widowControl w:val="0"/>
        <w:jc w:val="center"/>
        <w:rPr>
          <w:rFonts w:ascii="Arial" w:eastAsia="Calibri" w:hAnsi="Arial" w:cs="Arial"/>
          <w:sz w:val="22"/>
          <w:szCs w:val="22"/>
          <w:lang w:eastAsia="en-US"/>
        </w:rPr>
      </w:pP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84192" w:rsidRDefault="00E84192" w:rsidP="00E65BDF">
      <w:pPr>
        <w:widowControl w:val="0"/>
        <w:autoSpaceDE w:val="0"/>
        <w:autoSpaceDN w:val="0"/>
        <w:adjustRightInd w:val="0"/>
        <w:jc w:val="center"/>
        <w:rPr>
          <w:rFonts w:ascii="Arial" w:hAnsi="Arial" w:cs="Arial"/>
          <w:sz w:val="22"/>
          <w:szCs w:val="22"/>
        </w:rPr>
      </w:pPr>
    </w:p>
    <w:p w:rsidR="00E84192" w:rsidRDefault="00E84192" w:rsidP="00E65BDF">
      <w:pPr>
        <w:widowControl w:val="0"/>
        <w:autoSpaceDE w:val="0"/>
        <w:autoSpaceDN w:val="0"/>
        <w:adjustRightInd w:val="0"/>
        <w:jc w:val="center"/>
        <w:rPr>
          <w:rFonts w:ascii="Arial" w:hAnsi="Arial" w:cs="Arial"/>
          <w:sz w:val="22"/>
          <w:szCs w:val="22"/>
        </w:rPr>
      </w:pPr>
    </w:p>
    <w:p w:rsidR="00E65BDF" w:rsidRDefault="00E65BDF" w:rsidP="00E65BDF">
      <w:pPr>
        <w:widowControl w:val="0"/>
        <w:autoSpaceDE w:val="0"/>
        <w:autoSpaceDN w:val="0"/>
        <w:adjustRightInd w:val="0"/>
        <w:jc w:val="center"/>
        <w:rPr>
          <w:rFonts w:ascii="Arial" w:hAnsi="Arial" w:cs="Arial"/>
          <w:sz w:val="22"/>
          <w:szCs w:val="22"/>
        </w:rPr>
      </w:pPr>
    </w:p>
    <w:p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rsidR="00E65BDF" w:rsidRPr="00E461DE" w:rsidRDefault="00E65BDF" w:rsidP="00E65BDF">
      <w:pPr>
        <w:jc w:val="both"/>
        <w:rPr>
          <w:rFonts w:ascii="Arial" w:hAnsi="Arial" w:cs="Arial"/>
          <w:b/>
          <w:sz w:val="22"/>
          <w:szCs w:val="22"/>
        </w:rPr>
      </w:pPr>
    </w:p>
    <w:p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right"/>
        <w:rPr>
          <w:rFonts w:ascii="Arial" w:eastAsia="Calibri" w:hAnsi="Arial" w:cs="Arial"/>
          <w:sz w:val="22"/>
          <w:szCs w:val="22"/>
          <w:lang w:eastAsia="en-US"/>
        </w:rPr>
      </w:pPr>
      <w:bookmarkStart w:id="67" w:name="_Hlk60811811"/>
      <w:r w:rsidRPr="00E461DE">
        <w:rPr>
          <w:rFonts w:ascii="Arial" w:eastAsia="Calibri" w:hAnsi="Arial" w:cs="Arial"/>
          <w:sz w:val="22"/>
          <w:szCs w:val="22"/>
          <w:lang w:eastAsia="en-US"/>
        </w:rPr>
        <w:t>___________________-____, ____ de ____________ de 2024.</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bookmarkEnd w:id="67"/>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autoSpaceDE w:val="0"/>
        <w:autoSpaceDN w:val="0"/>
        <w:adjustRightInd w:val="0"/>
        <w:jc w:val="center"/>
        <w:rPr>
          <w:rFonts w:ascii="Arial" w:hAnsi="Arial" w:cs="Arial"/>
          <w:b/>
          <w:bCs/>
          <w:sz w:val="22"/>
          <w:szCs w:val="22"/>
        </w:rPr>
      </w:pP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E65BDF">
      <w:pPr>
        <w:widowControl w:val="0"/>
        <w:jc w:val="both"/>
        <w:rPr>
          <w:rFonts w:ascii="Arial" w:eastAsia="Calibri" w:hAnsi="Arial" w:cs="Arial"/>
          <w:sz w:val="22"/>
          <w:szCs w:val="22"/>
          <w:lang w:eastAsia="en-US"/>
        </w:rPr>
      </w:pPr>
    </w:p>
    <w:p w:rsidR="00E65BDF" w:rsidRPr="00E461DE" w:rsidRDefault="00E65BDF" w:rsidP="00761DE1">
      <w:pPr>
        <w:widowControl w:val="0"/>
        <w:jc w:val="both"/>
        <w:rPr>
          <w:rFonts w:ascii="Arial" w:hAnsi="Arial" w:cs="Arial"/>
          <w:sz w:val="22"/>
          <w:szCs w:val="22"/>
        </w:rPr>
      </w:pPr>
      <w:r w:rsidRPr="00E461DE">
        <w:rPr>
          <w:rFonts w:ascii="Arial" w:eastAsia="Calibri" w:hAnsi="Arial" w:cs="Arial"/>
          <w:b/>
          <w:bCs/>
          <w:sz w:val="22"/>
          <w:szCs w:val="22"/>
          <w:lang w:eastAsia="en-US"/>
        </w:rPr>
        <w:t>OBS.: A declaração acima deverá ser assinalada com um “X”, ratificando a condição jurídica da empresa licitante.</w:t>
      </w:r>
    </w:p>
    <w:p w:rsidR="00E65BDF" w:rsidRPr="00381EA4" w:rsidRDefault="00E65BDF" w:rsidP="00E65BDF">
      <w:pPr>
        <w:widowControl w:val="0"/>
        <w:autoSpaceDE w:val="0"/>
        <w:autoSpaceDN w:val="0"/>
        <w:adjustRightInd w:val="0"/>
        <w:jc w:val="center"/>
        <w:rPr>
          <w:rFonts w:ascii="Arial" w:hAnsi="Arial" w:cs="Arial"/>
          <w:sz w:val="22"/>
          <w:szCs w:val="22"/>
        </w:rPr>
      </w:pPr>
    </w:p>
    <w:p w:rsidR="00E65BDF" w:rsidRDefault="00E65BDF" w:rsidP="00E65BDF">
      <w:pPr>
        <w:pStyle w:val="Ttulo6"/>
        <w:spacing w:before="0" w:after="0"/>
        <w:rPr>
          <w:rFonts w:ascii="Arial" w:hAnsi="Arial" w:cs="Arial"/>
        </w:rPr>
      </w:pPr>
    </w:p>
    <w:p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52"/>
      <w:footerReference w:type="default" r:id="rId53"/>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DEF" w:rsidRDefault="00927DEF" w:rsidP="0041257C">
      <w:r>
        <w:separator/>
      </w:r>
    </w:p>
  </w:endnote>
  <w:endnote w:type="continuationSeparator" w:id="1">
    <w:p w:rsidR="00927DEF" w:rsidRDefault="00927DEF"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EF" w:rsidRPr="00110767" w:rsidRDefault="00927DEF" w:rsidP="00110767">
    <w:pPr>
      <w:jc w:val="center"/>
      <w:rPr>
        <w:rFonts w:ascii="Arial" w:hAnsi="Arial" w:cs="Arial"/>
        <w:b/>
        <w:sz w:val="18"/>
        <w:szCs w:val="18"/>
      </w:rPr>
    </w:pPr>
    <w:r w:rsidRPr="00110767">
      <w:rPr>
        <w:rFonts w:ascii="Arial" w:hAnsi="Arial" w:cs="Arial"/>
        <w:b/>
        <w:sz w:val="18"/>
        <w:szCs w:val="18"/>
      </w:rPr>
      <w:t xml:space="preserve">Rua Cel. </w:t>
    </w:r>
    <w:r w:rsidRPr="00110767">
      <w:rPr>
        <w:rFonts w:ascii="Arial" w:hAnsi="Arial" w:cs="Arial"/>
        <w:b/>
        <w:sz w:val="18"/>
        <w:szCs w:val="18"/>
      </w:rPr>
      <w:t>PiladRebuá n° 1.780 – Centro – Bonito/MS – CEP 79 290 000 - Fone: (67) 3255 1351</w:t>
    </w:r>
  </w:p>
  <w:p w:rsidR="00927DEF" w:rsidRPr="00110767" w:rsidRDefault="00927DEF"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927DEF" w:rsidRPr="00110767" w:rsidRDefault="00927DEF"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DEF" w:rsidRDefault="00927DEF" w:rsidP="0041257C">
      <w:r>
        <w:separator/>
      </w:r>
    </w:p>
  </w:footnote>
  <w:footnote w:type="continuationSeparator" w:id="1">
    <w:p w:rsidR="00927DEF" w:rsidRDefault="00927DEF" w:rsidP="0041257C">
      <w:r>
        <w:continuationSeparator/>
      </w:r>
    </w:p>
  </w:footnote>
  <w:footnote w:id="2">
    <w:p w:rsidR="00927DEF" w:rsidRPr="008D75C6" w:rsidRDefault="00927DEF"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EF" w:rsidRPr="009D39BE" w:rsidRDefault="00DA7847" w:rsidP="00110767">
    <w:pPr>
      <w:jc w:val="center"/>
    </w:pPr>
    <w:r w:rsidRPr="00DA784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3686499" r:id="rId2"/>
      </w:pict>
    </w:r>
  </w:p>
  <w:p w:rsidR="00927DEF" w:rsidRPr="00E05042" w:rsidRDefault="00DA7847" w:rsidP="00110767">
    <w:pPr>
      <w:tabs>
        <w:tab w:val="left" w:pos="8025"/>
      </w:tabs>
      <w:rPr>
        <w:rFonts w:ascii="Arial" w:hAnsi="Arial" w:cs="Arial"/>
        <w:b/>
        <w:sz w:val="12"/>
      </w:rPr>
    </w:pPr>
    <w:r w:rsidRPr="00DA7847">
      <w:rPr>
        <w:rFonts w:ascii="Arial" w:hAnsi="Arial" w:cs="Arial"/>
        <w:b/>
        <w:noProof/>
        <w:sz w:val="12"/>
      </w:rPr>
      <w:pict>
        <v:group id="Group 2" o:spid="_x0000_s2050"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GImR7gyAwAAvQ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2053"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">
            <v:textbox>
              <w:txbxContent>
                <w:p w:rsidR="00927DEF" w:rsidRDefault="00927DEF" w:rsidP="00110767">
                  <w:pPr>
                    <w:rPr>
                      <w:rFonts w:ascii="Arial" w:hAnsi="Arial" w:cs="Arial"/>
                      <w:sz w:val="14"/>
                      <w:szCs w:val="14"/>
                    </w:rPr>
                  </w:pPr>
                </w:p>
                <w:p w:rsidR="00927DEF" w:rsidRDefault="00927DEF" w:rsidP="00110767">
                  <w:pPr>
                    <w:rPr>
                      <w:rFonts w:ascii="Arial" w:hAnsi="Arial" w:cs="Arial"/>
                      <w:sz w:val="14"/>
                      <w:szCs w:val="14"/>
                    </w:rPr>
                  </w:pPr>
                </w:p>
              </w:txbxContent>
            </v:textbox>
          </v:shape>
          <v:shape id="Text Box 4" o:spid="_x0000_s2052"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" filled="f" stroked="f">
            <v:textbox>
              <w:txbxContent>
                <w:p w:rsidR="00927DEF" w:rsidRPr="00013A82" w:rsidRDefault="00927DEF" w:rsidP="00110767">
                  <w:pPr>
                    <w:rPr>
                      <w:rFonts w:ascii="Arial" w:hAnsi="Arial" w:cs="Arial"/>
                      <w:b/>
                      <w:sz w:val="17"/>
                      <w:szCs w:val="17"/>
                    </w:rPr>
                  </w:pPr>
                  <w:r w:rsidRPr="00013A82">
                    <w:rPr>
                      <w:rFonts w:ascii="Arial" w:hAnsi="Arial" w:cs="Arial"/>
                      <w:b/>
                      <w:sz w:val="17"/>
                      <w:szCs w:val="17"/>
                    </w:rPr>
                    <w:t>FLS</w:t>
                  </w:r>
                </w:p>
              </w:txbxContent>
            </v:textbox>
          </v:shape>
          <v:line id="Line 5" o:spid="_x0000_s2051"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"/>
        </v:group>
      </w:pict>
    </w:r>
  </w:p>
  <w:p w:rsidR="00927DEF" w:rsidRDefault="00927DEF" w:rsidP="00110767">
    <w:pPr>
      <w:jc w:val="center"/>
      <w:rPr>
        <w:rFonts w:ascii="Arial" w:hAnsi="Arial" w:cs="Arial"/>
        <w:b/>
      </w:rPr>
    </w:pPr>
  </w:p>
  <w:p w:rsidR="00927DEF" w:rsidRPr="00110767" w:rsidRDefault="00927DEF" w:rsidP="00110767">
    <w:pPr>
      <w:jc w:val="center"/>
      <w:rPr>
        <w:rFonts w:ascii="Arial" w:hAnsi="Arial" w:cs="Arial"/>
        <w:b/>
        <w:sz w:val="22"/>
        <w:szCs w:val="22"/>
      </w:rPr>
    </w:pPr>
    <w:r w:rsidRPr="00110767">
      <w:rPr>
        <w:rFonts w:ascii="Arial" w:hAnsi="Arial" w:cs="Arial"/>
        <w:b/>
        <w:sz w:val="22"/>
        <w:szCs w:val="22"/>
      </w:rPr>
      <w:t>ESTADO DE MATO GROSSO DO SUL</w:t>
    </w:r>
  </w:p>
  <w:p w:rsidR="00927DEF" w:rsidRPr="00110767" w:rsidRDefault="00927DEF" w:rsidP="00110767">
    <w:pPr>
      <w:jc w:val="center"/>
      <w:rPr>
        <w:sz w:val="22"/>
        <w:szCs w:val="22"/>
      </w:rPr>
    </w:pPr>
    <w:r w:rsidRPr="00110767">
      <w:rPr>
        <w:rFonts w:ascii="Arial" w:hAnsi="Arial" w:cs="Arial"/>
        <w:b/>
        <w:sz w:val="22"/>
        <w:szCs w:val="22"/>
      </w:rPr>
      <w:t>MUNICÍPIO DE BONITO</w:t>
    </w:r>
  </w:p>
  <w:p w:rsidR="00927DEF" w:rsidRPr="00110767" w:rsidRDefault="00927DEF"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021637"/>
    <w:multiLevelType w:val="multilevel"/>
    <w:tmpl w:val="0BEA4AE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
    <w:nsid w:val="0A36687B"/>
    <w:multiLevelType w:val="multilevel"/>
    <w:tmpl w:val="14705C58"/>
    <w:lvl w:ilvl="0">
      <w:start w:val="4"/>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3A63CD"/>
    <w:multiLevelType w:val="multilevel"/>
    <w:tmpl w:val="E590454E"/>
    <w:lvl w:ilvl="0">
      <w:start w:val="13"/>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6">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nsid w:val="1967313C"/>
    <w:multiLevelType w:val="multilevel"/>
    <w:tmpl w:val="B52CD98A"/>
    <w:lvl w:ilvl="0">
      <w:start w:val="11"/>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19D069FD"/>
    <w:multiLevelType w:val="multilevel"/>
    <w:tmpl w:val="14A20F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EC77E8"/>
    <w:multiLevelType w:val="multilevel"/>
    <w:tmpl w:val="72BC1F26"/>
    <w:lvl w:ilvl="0">
      <w:start w:val="14"/>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nsid w:val="269F6348"/>
    <w:multiLevelType w:val="multilevel"/>
    <w:tmpl w:val="EC8E878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2C6C5C59"/>
    <w:multiLevelType w:val="hybridMultilevel"/>
    <w:tmpl w:val="1D2C69C2"/>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DD56EA2"/>
    <w:multiLevelType w:val="multilevel"/>
    <w:tmpl w:val="13E48DF0"/>
    <w:lvl w:ilvl="0">
      <w:start w:val="13"/>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9">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0">
    <w:nsid w:val="485C437C"/>
    <w:multiLevelType w:val="multilevel"/>
    <w:tmpl w:val="3D902C6A"/>
    <w:lvl w:ilvl="0">
      <w:start w:val="8"/>
      <w:numFmt w:val="decimal"/>
      <w:lvlText w:val="%1.0"/>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4C360674"/>
    <w:multiLevelType w:val="multilevel"/>
    <w:tmpl w:val="837E1676"/>
    <w:numStyleLink w:val="Estilo1"/>
  </w:abstractNum>
  <w:abstractNum w:abstractNumId="3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nsid w:val="5F5F112B"/>
    <w:multiLevelType w:val="hybridMultilevel"/>
    <w:tmpl w:val="B5C6E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FC004D5"/>
    <w:multiLevelType w:val="multilevel"/>
    <w:tmpl w:val="62D6486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0EB649D"/>
    <w:multiLevelType w:val="multilevel"/>
    <w:tmpl w:val="8910985C"/>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62E940E2"/>
    <w:multiLevelType w:val="multilevel"/>
    <w:tmpl w:val="C7CEAD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4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7F5686E"/>
    <w:multiLevelType w:val="multilevel"/>
    <w:tmpl w:val="FE9E81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C60252"/>
    <w:multiLevelType w:val="multilevel"/>
    <w:tmpl w:val="837E1676"/>
    <w:numStyleLink w:val="Estilo1"/>
  </w:abstractNum>
  <w:abstractNum w:abstractNumId="4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nsid w:val="7A1268DF"/>
    <w:multiLevelType w:val="hybridMultilevel"/>
    <w:tmpl w:val="5A886858"/>
    <w:lvl w:ilvl="0" w:tplc="995A856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CD12224"/>
    <w:multiLevelType w:val="multilevel"/>
    <w:tmpl w:val="7DE6553C"/>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1"/>
  </w:num>
  <w:num w:numId="3">
    <w:abstractNumId w:val="0"/>
  </w:num>
  <w:num w:numId="4">
    <w:abstractNumId w:val="43"/>
  </w:num>
  <w:num w:numId="5">
    <w:abstractNumId w:val="45"/>
  </w:num>
  <w:num w:numId="6">
    <w:abstractNumId w:val="27"/>
  </w:num>
  <w:num w:numId="7">
    <w:abstractNumId w:val="22"/>
  </w:num>
  <w:num w:numId="8">
    <w:abstractNumId w:val="32"/>
  </w:num>
  <w:num w:numId="9">
    <w:abstractNumId w:val="40"/>
  </w:num>
  <w:num w:numId="10">
    <w:abstractNumId w:val="28"/>
  </w:num>
  <w:num w:numId="11">
    <w:abstractNumId w:val="12"/>
  </w:num>
  <w:num w:numId="12">
    <w:abstractNumId w:val="46"/>
  </w:num>
  <w:num w:numId="13">
    <w:abstractNumId w:val="33"/>
  </w:num>
  <w:num w:numId="14">
    <w:abstractNumId w:val="42"/>
  </w:num>
  <w:num w:numId="15">
    <w:abstractNumId w:val="23"/>
  </w:num>
  <w:num w:numId="16">
    <w:abstractNumId w:val="26"/>
  </w:num>
  <w:num w:numId="17">
    <w:abstractNumId w:val="25"/>
  </w:num>
  <w:num w:numId="18">
    <w:abstractNumId w:val="21"/>
  </w:num>
  <w:num w:numId="19">
    <w:abstractNumId w:val="19"/>
  </w:num>
  <w:num w:numId="20">
    <w:abstractNumId w:val="39"/>
  </w:num>
  <w:num w:numId="21">
    <w:abstractNumId w:val="31"/>
  </w:num>
  <w:num w:numId="22">
    <w:abstractNumId w:val="14"/>
  </w:num>
  <w:num w:numId="23">
    <w:abstractNumId w:val="2"/>
  </w:num>
  <w:num w:numId="24">
    <w:abstractNumId w:val="15"/>
  </w:num>
  <w:num w:numId="25">
    <w:abstractNumId w:val="34"/>
  </w:num>
  <w:num w:numId="26">
    <w:abstractNumId w:val="17"/>
  </w:num>
  <w:num w:numId="27">
    <w:abstractNumId w:val="13"/>
  </w:num>
  <w:num w:numId="28">
    <w:abstractNumId w:val="7"/>
  </w:num>
  <w:num w:numId="29">
    <w:abstractNumId w:val="24"/>
  </w:num>
  <w:num w:numId="30">
    <w:abstractNumId w:val="29"/>
  </w:num>
  <w:num w:numId="31">
    <w:abstractNumId w:val="36"/>
  </w:num>
  <w:num w:numId="3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8"/>
  </w:num>
  <w:num w:numId="34">
    <w:abstractNumId w:val="38"/>
  </w:num>
  <w:num w:numId="35">
    <w:abstractNumId w:val="30"/>
  </w:num>
  <w:num w:numId="36">
    <w:abstractNumId w:val="3"/>
  </w:num>
  <w:num w:numId="37">
    <w:abstractNumId w:val="8"/>
  </w:num>
  <w:num w:numId="38">
    <w:abstractNumId w:val="4"/>
  </w:num>
  <w:num w:numId="39">
    <w:abstractNumId w:val="10"/>
  </w:num>
  <w:num w:numId="40">
    <w:abstractNumId w:val="35"/>
  </w:num>
  <w:num w:numId="41">
    <w:abstractNumId w:val="41"/>
  </w:num>
  <w:num w:numId="42">
    <w:abstractNumId w:val="1"/>
  </w:num>
  <w:num w:numId="43">
    <w:abstractNumId w:val="16"/>
  </w:num>
  <w:num w:numId="44">
    <w:abstractNumId w:val="37"/>
  </w:num>
  <w:num w:numId="45">
    <w:abstractNumId w:val="20"/>
  </w:num>
  <w:num w:numId="46">
    <w:abstractNumId w:val="9"/>
  </w:num>
  <w:num w:numId="47">
    <w:abstractNumId w:val="4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41257C"/>
    <w:rsid w:val="00002F2F"/>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AF0"/>
    <w:rsid w:val="00025D51"/>
    <w:rsid w:val="000318C2"/>
    <w:rsid w:val="00031AED"/>
    <w:rsid w:val="00032223"/>
    <w:rsid w:val="00035C58"/>
    <w:rsid w:val="0004239D"/>
    <w:rsid w:val="000459F1"/>
    <w:rsid w:val="00045C56"/>
    <w:rsid w:val="000530EB"/>
    <w:rsid w:val="00054C83"/>
    <w:rsid w:val="00055389"/>
    <w:rsid w:val="000562E1"/>
    <w:rsid w:val="000566B1"/>
    <w:rsid w:val="0005755D"/>
    <w:rsid w:val="00063D2E"/>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2202"/>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7F5C"/>
    <w:rsid w:val="000D0823"/>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07DC1"/>
    <w:rsid w:val="00110767"/>
    <w:rsid w:val="0011112D"/>
    <w:rsid w:val="001116CB"/>
    <w:rsid w:val="00113E81"/>
    <w:rsid w:val="001149EB"/>
    <w:rsid w:val="00121264"/>
    <w:rsid w:val="00131154"/>
    <w:rsid w:val="00133E15"/>
    <w:rsid w:val="00136B55"/>
    <w:rsid w:val="001451EB"/>
    <w:rsid w:val="001479F0"/>
    <w:rsid w:val="00151432"/>
    <w:rsid w:val="001522E4"/>
    <w:rsid w:val="001528CC"/>
    <w:rsid w:val="00153B32"/>
    <w:rsid w:val="00153E6C"/>
    <w:rsid w:val="00164FF9"/>
    <w:rsid w:val="001661A7"/>
    <w:rsid w:val="001713DD"/>
    <w:rsid w:val="001732BD"/>
    <w:rsid w:val="0017382B"/>
    <w:rsid w:val="00173DC9"/>
    <w:rsid w:val="00177690"/>
    <w:rsid w:val="0017783A"/>
    <w:rsid w:val="00185F53"/>
    <w:rsid w:val="00187651"/>
    <w:rsid w:val="00192E9E"/>
    <w:rsid w:val="001A182C"/>
    <w:rsid w:val="001A2C13"/>
    <w:rsid w:val="001B1876"/>
    <w:rsid w:val="001B2C5D"/>
    <w:rsid w:val="001B4DDB"/>
    <w:rsid w:val="001B62A7"/>
    <w:rsid w:val="001C0968"/>
    <w:rsid w:val="001C24FE"/>
    <w:rsid w:val="001C27F0"/>
    <w:rsid w:val="001C3A48"/>
    <w:rsid w:val="001D503E"/>
    <w:rsid w:val="001D5597"/>
    <w:rsid w:val="001D6C27"/>
    <w:rsid w:val="001E03A7"/>
    <w:rsid w:val="001E07E4"/>
    <w:rsid w:val="001E0E5C"/>
    <w:rsid w:val="001E27E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4658"/>
    <w:rsid w:val="00215CFA"/>
    <w:rsid w:val="00222876"/>
    <w:rsid w:val="002238BB"/>
    <w:rsid w:val="002246FD"/>
    <w:rsid w:val="002307B6"/>
    <w:rsid w:val="0023145B"/>
    <w:rsid w:val="002324A7"/>
    <w:rsid w:val="00242177"/>
    <w:rsid w:val="002421ED"/>
    <w:rsid w:val="00243303"/>
    <w:rsid w:val="002445DD"/>
    <w:rsid w:val="00246D84"/>
    <w:rsid w:val="00247D13"/>
    <w:rsid w:val="0025002E"/>
    <w:rsid w:val="00250222"/>
    <w:rsid w:val="00250390"/>
    <w:rsid w:val="00252017"/>
    <w:rsid w:val="002528B0"/>
    <w:rsid w:val="00257A40"/>
    <w:rsid w:val="00257AEF"/>
    <w:rsid w:val="00257F23"/>
    <w:rsid w:val="00261A80"/>
    <w:rsid w:val="00271F81"/>
    <w:rsid w:val="00272DEA"/>
    <w:rsid w:val="00274A32"/>
    <w:rsid w:val="00275164"/>
    <w:rsid w:val="00275826"/>
    <w:rsid w:val="00280659"/>
    <w:rsid w:val="0028686D"/>
    <w:rsid w:val="00287852"/>
    <w:rsid w:val="00294748"/>
    <w:rsid w:val="00297265"/>
    <w:rsid w:val="002A13F2"/>
    <w:rsid w:val="002B518A"/>
    <w:rsid w:val="002B60F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70203"/>
    <w:rsid w:val="003706B8"/>
    <w:rsid w:val="00372DED"/>
    <w:rsid w:val="00375092"/>
    <w:rsid w:val="00376597"/>
    <w:rsid w:val="00380174"/>
    <w:rsid w:val="00380BB3"/>
    <w:rsid w:val="00380EB8"/>
    <w:rsid w:val="0038247F"/>
    <w:rsid w:val="003827E5"/>
    <w:rsid w:val="00382C34"/>
    <w:rsid w:val="003836CF"/>
    <w:rsid w:val="00384095"/>
    <w:rsid w:val="00384DDD"/>
    <w:rsid w:val="00392DBD"/>
    <w:rsid w:val="0039708F"/>
    <w:rsid w:val="003A3898"/>
    <w:rsid w:val="003A408B"/>
    <w:rsid w:val="003A6A90"/>
    <w:rsid w:val="003B332B"/>
    <w:rsid w:val="003B3AAD"/>
    <w:rsid w:val="003B5A55"/>
    <w:rsid w:val="003B5FC6"/>
    <w:rsid w:val="003C2065"/>
    <w:rsid w:val="003D0C7A"/>
    <w:rsid w:val="003D0CD9"/>
    <w:rsid w:val="003D3307"/>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960"/>
    <w:rsid w:val="004A2EA2"/>
    <w:rsid w:val="004A3FB2"/>
    <w:rsid w:val="004A68AE"/>
    <w:rsid w:val="004A7713"/>
    <w:rsid w:val="004B108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502E06"/>
    <w:rsid w:val="00503168"/>
    <w:rsid w:val="0050403C"/>
    <w:rsid w:val="00504351"/>
    <w:rsid w:val="00520ACC"/>
    <w:rsid w:val="00523CE5"/>
    <w:rsid w:val="005245BA"/>
    <w:rsid w:val="0053078F"/>
    <w:rsid w:val="00530F5E"/>
    <w:rsid w:val="00532B77"/>
    <w:rsid w:val="00533190"/>
    <w:rsid w:val="00536A05"/>
    <w:rsid w:val="00540F83"/>
    <w:rsid w:val="00541221"/>
    <w:rsid w:val="005417D0"/>
    <w:rsid w:val="00542166"/>
    <w:rsid w:val="0054221E"/>
    <w:rsid w:val="00552E36"/>
    <w:rsid w:val="005539CC"/>
    <w:rsid w:val="0055557E"/>
    <w:rsid w:val="00556140"/>
    <w:rsid w:val="00560BFD"/>
    <w:rsid w:val="00561EA5"/>
    <w:rsid w:val="00563594"/>
    <w:rsid w:val="0056362A"/>
    <w:rsid w:val="00563A13"/>
    <w:rsid w:val="00563ECB"/>
    <w:rsid w:val="005649FF"/>
    <w:rsid w:val="0056546C"/>
    <w:rsid w:val="005708BC"/>
    <w:rsid w:val="005725E9"/>
    <w:rsid w:val="00573342"/>
    <w:rsid w:val="005736A6"/>
    <w:rsid w:val="00576133"/>
    <w:rsid w:val="00580108"/>
    <w:rsid w:val="00585E70"/>
    <w:rsid w:val="005A145F"/>
    <w:rsid w:val="005A379D"/>
    <w:rsid w:val="005A39CA"/>
    <w:rsid w:val="005B05FD"/>
    <w:rsid w:val="005B078C"/>
    <w:rsid w:val="005B252C"/>
    <w:rsid w:val="005B40CD"/>
    <w:rsid w:val="005B4E87"/>
    <w:rsid w:val="005B70D3"/>
    <w:rsid w:val="005B7F4B"/>
    <w:rsid w:val="005C07C3"/>
    <w:rsid w:val="005C13D9"/>
    <w:rsid w:val="005D14F7"/>
    <w:rsid w:val="005D1C52"/>
    <w:rsid w:val="005D1DF2"/>
    <w:rsid w:val="005D77E3"/>
    <w:rsid w:val="005E1B1B"/>
    <w:rsid w:val="005E2800"/>
    <w:rsid w:val="005E491F"/>
    <w:rsid w:val="005E4C2C"/>
    <w:rsid w:val="005E64E0"/>
    <w:rsid w:val="005E69A2"/>
    <w:rsid w:val="005F6C1E"/>
    <w:rsid w:val="006000D0"/>
    <w:rsid w:val="006004BA"/>
    <w:rsid w:val="006005B8"/>
    <w:rsid w:val="006029C6"/>
    <w:rsid w:val="00605271"/>
    <w:rsid w:val="0060648D"/>
    <w:rsid w:val="006070E5"/>
    <w:rsid w:val="00615280"/>
    <w:rsid w:val="0061607C"/>
    <w:rsid w:val="00621451"/>
    <w:rsid w:val="00624BDC"/>
    <w:rsid w:val="00635745"/>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4B0F"/>
    <w:rsid w:val="00697F21"/>
    <w:rsid w:val="006A1B84"/>
    <w:rsid w:val="006A7447"/>
    <w:rsid w:val="006A7BEF"/>
    <w:rsid w:val="006B1A6E"/>
    <w:rsid w:val="006B299B"/>
    <w:rsid w:val="006B6929"/>
    <w:rsid w:val="006C09BF"/>
    <w:rsid w:val="006C19EB"/>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1E3D"/>
    <w:rsid w:val="00704C2E"/>
    <w:rsid w:val="0070515C"/>
    <w:rsid w:val="00705DC4"/>
    <w:rsid w:val="007067D7"/>
    <w:rsid w:val="00707351"/>
    <w:rsid w:val="00710CA1"/>
    <w:rsid w:val="00713321"/>
    <w:rsid w:val="007149E2"/>
    <w:rsid w:val="00715EB8"/>
    <w:rsid w:val="00722D6F"/>
    <w:rsid w:val="00725734"/>
    <w:rsid w:val="007257D6"/>
    <w:rsid w:val="007333BD"/>
    <w:rsid w:val="0073354F"/>
    <w:rsid w:val="007347F9"/>
    <w:rsid w:val="007369F8"/>
    <w:rsid w:val="0073761D"/>
    <w:rsid w:val="00737D16"/>
    <w:rsid w:val="007403B4"/>
    <w:rsid w:val="00741EB2"/>
    <w:rsid w:val="00744061"/>
    <w:rsid w:val="00744FEB"/>
    <w:rsid w:val="00752517"/>
    <w:rsid w:val="00757609"/>
    <w:rsid w:val="00761DE1"/>
    <w:rsid w:val="007637AA"/>
    <w:rsid w:val="007640E6"/>
    <w:rsid w:val="00764CB9"/>
    <w:rsid w:val="007651F4"/>
    <w:rsid w:val="007723A5"/>
    <w:rsid w:val="00776681"/>
    <w:rsid w:val="00776BA0"/>
    <w:rsid w:val="0077775D"/>
    <w:rsid w:val="007813AA"/>
    <w:rsid w:val="0078540E"/>
    <w:rsid w:val="00785735"/>
    <w:rsid w:val="00787461"/>
    <w:rsid w:val="00787D59"/>
    <w:rsid w:val="0079555E"/>
    <w:rsid w:val="007A0B1A"/>
    <w:rsid w:val="007A11D6"/>
    <w:rsid w:val="007A4377"/>
    <w:rsid w:val="007A692C"/>
    <w:rsid w:val="007A7CE9"/>
    <w:rsid w:val="007B112C"/>
    <w:rsid w:val="007B537A"/>
    <w:rsid w:val="007B7105"/>
    <w:rsid w:val="007B742F"/>
    <w:rsid w:val="007C20C7"/>
    <w:rsid w:val="007C331C"/>
    <w:rsid w:val="007C36C3"/>
    <w:rsid w:val="007C389E"/>
    <w:rsid w:val="007C4013"/>
    <w:rsid w:val="007C4C60"/>
    <w:rsid w:val="007C5CAD"/>
    <w:rsid w:val="007C61FF"/>
    <w:rsid w:val="007C695E"/>
    <w:rsid w:val="007D0AF5"/>
    <w:rsid w:val="007E0513"/>
    <w:rsid w:val="007E06AE"/>
    <w:rsid w:val="007E34F0"/>
    <w:rsid w:val="007E3A2D"/>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370A"/>
    <w:rsid w:val="008144C4"/>
    <w:rsid w:val="00820106"/>
    <w:rsid w:val="0082046B"/>
    <w:rsid w:val="00821DE9"/>
    <w:rsid w:val="0082568B"/>
    <w:rsid w:val="00825DEC"/>
    <w:rsid w:val="00827990"/>
    <w:rsid w:val="00827D03"/>
    <w:rsid w:val="00827FF9"/>
    <w:rsid w:val="00831502"/>
    <w:rsid w:val="00832054"/>
    <w:rsid w:val="008320A4"/>
    <w:rsid w:val="008320B7"/>
    <w:rsid w:val="00832D2D"/>
    <w:rsid w:val="00840871"/>
    <w:rsid w:val="00841FCC"/>
    <w:rsid w:val="008435DD"/>
    <w:rsid w:val="00845F74"/>
    <w:rsid w:val="0085297F"/>
    <w:rsid w:val="00853607"/>
    <w:rsid w:val="00854D4B"/>
    <w:rsid w:val="008601A4"/>
    <w:rsid w:val="00860F1A"/>
    <w:rsid w:val="00861CE1"/>
    <w:rsid w:val="008647F1"/>
    <w:rsid w:val="00865ECE"/>
    <w:rsid w:val="00870079"/>
    <w:rsid w:val="00871E5D"/>
    <w:rsid w:val="0087420E"/>
    <w:rsid w:val="0087726D"/>
    <w:rsid w:val="00887B41"/>
    <w:rsid w:val="00887BAE"/>
    <w:rsid w:val="00893FA7"/>
    <w:rsid w:val="0089534B"/>
    <w:rsid w:val="00897245"/>
    <w:rsid w:val="00897576"/>
    <w:rsid w:val="008A0D6E"/>
    <w:rsid w:val="008A36BB"/>
    <w:rsid w:val="008A4721"/>
    <w:rsid w:val="008A47A1"/>
    <w:rsid w:val="008A6070"/>
    <w:rsid w:val="008A7472"/>
    <w:rsid w:val="008B38B4"/>
    <w:rsid w:val="008B4AF3"/>
    <w:rsid w:val="008B4E0C"/>
    <w:rsid w:val="008B5047"/>
    <w:rsid w:val="008B55CB"/>
    <w:rsid w:val="008B621D"/>
    <w:rsid w:val="008B6736"/>
    <w:rsid w:val="008D0216"/>
    <w:rsid w:val="008D1435"/>
    <w:rsid w:val="008D2995"/>
    <w:rsid w:val="008D77EB"/>
    <w:rsid w:val="008E406C"/>
    <w:rsid w:val="008F4A20"/>
    <w:rsid w:val="008F68BF"/>
    <w:rsid w:val="009057FF"/>
    <w:rsid w:val="00911ED7"/>
    <w:rsid w:val="0091236D"/>
    <w:rsid w:val="009146DF"/>
    <w:rsid w:val="0091594A"/>
    <w:rsid w:val="009170A7"/>
    <w:rsid w:val="009172E5"/>
    <w:rsid w:val="00920BF3"/>
    <w:rsid w:val="00921583"/>
    <w:rsid w:val="00921C35"/>
    <w:rsid w:val="0092233D"/>
    <w:rsid w:val="00922B69"/>
    <w:rsid w:val="009268DD"/>
    <w:rsid w:val="00927DEF"/>
    <w:rsid w:val="00930096"/>
    <w:rsid w:val="00932ABD"/>
    <w:rsid w:val="00934118"/>
    <w:rsid w:val="00941CF5"/>
    <w:rsid w:val="00941D90"/>
    <w:rsid w:val="009422A7"/>
    <w:rsid w:val="00943020"/>
    <w:rsid w:val="00943786"/>
    <w:rsid w:val="009459F0"/>
    <w:rsid w:val="009479D3"/>
    <w:rsid w:val="009535CD"/>
    <w:rsid w:val="009541C9"/>
    <w:rsid w:val="009643E7"/>
    <w:rsid w:val="00965EAA"/>
    <w:rsid w:val="00966B73"/>
    <w:rsid w:val="009672E6"/>
    <w:rsid w:val="00967B23"/>
    <w:rsid w:val="009819D5"/>
    <w:rsid w:val="00982BB5"/>
    <w:rsid w:val="00985FA6"/>
    <w:rsid w:val="00987520"/>
    <w:rsid w:val="00990414"/>
    <w:rsid w:val="00990C7A"/>
    <w:rsid w:val="00995127"/>
    <w:rsid w:val="009968E2"/>
    <w:rsid w:val="009A6877"/>
    <w:rsid w:val="009B0298"/>
    <w:rsid w:val="009B0B64"/>
    <w:rsid w:val="009B24D8"/>
    <w:rsid w:val="009B5A8F"/>
    <w:rsid w:val="009B7BA7"/>
    <w:rsid w:val="009C0C4E"/>
    <w:rsid w:val="009C60DA"/>
    <w:rsid w:val="009C6D18"/>
    <w:rsid w:val="009D1575"/>
    <w:rsid w:val="009D292D"/>
    <w:rsid w:val="009D4276"/>
    <w:rsid w:val="009D5CF6"/>
    <w:rsid w:val="009D722D"/>
    <w:rsid w:val="009E5468"/>
    <w:rsid w:val="009E5986"/>
    <w:rsid w:val="009E62EC"/>
    <w:rsid w:val="009F5002"/>
    <w:rsid w:val="009F63DE"/>
    <w:rsid w:val="00A01E17"/>
    <w:rsid w:val="00A0416F"/>
    <w:rsid w:val="00A10866"/>
    <w:rsid w:val="00A145A0"/>
    <w:rsid w:val="00A14682"/>
    <w:rsid w:val="00A22479"/>
    <w:rsid w:val="00A24D47"/>
    <w:rsid w:val="00A264E9"/>
    <w:rsid w:val="00A2687E"/>
    <w:rsid w:val="00A26A9D"/>
    <w:rsid w:val="00A30A39"/>
    <w:rsid w:val="00A32E19"/>
    <w:rsid w:val="00A401AF"/>
    <w:rsid w:val="00A4190E"/>
    <w:rsid w:val="00A42056"/>
    <w:rsid w:val="00A50993"/>
    <w:rsid w:val="00A5540E"/>
    <w:rsid w:val="00A60380"/>
    <w:rsid w:val="00A605F0"/>
    <w:rsid w:val="00A619D2"/>
    <w:rsid w:val="00A6278B"/>
    <w:rsid w:val="00A65096"/>
    <w:rsid w:val="00A65650"/>
    <w:rsid w:val="00A65F0A"/>
    <w:rsid w:val="00A70951"/>
    <w:rsid w:val="00A73C5C"/>
    <w:rsid w:val="00A73D6E"/>
    <w:rsid w:val="00A77904"/>
    <w:rsid w:val="00A81C78"/>
    <w:rsid w:val="00A91217"/>
    <w:rsid w:val="00A91860"/>
    <w:rsid w:val="00A92BDB"/>
    <w:rsid w:val="00A93594"/>
    <w:rsid w:val="00A95CA3"/>
    <w:rsid w:val="00AA18C4"/>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7C2D"/>
    <w:rsid w:val="00AE075E"/>
    <w:rsid w:val="00AE197C"/>
    <w:rsid w:val="00AE2723"/>
    <w:rsid w:val="00AE3CA6"/>
    <w:rsid w:val="00AE4C29"/>
    <w:rsid w:val="00AE7BF5"/>
    <w:rsid w:val="00AF21FF"/>
    <w:rsid w:val="00AF2BB4"/>
    <w:rsid w:val="00AF30B3"/>
    <w:rsid w:val="00B00B39"/>
    <w:rsid w:val="00B03382"/>
    <w:rsid w:val="00B04713"/>
    <w:rsid w:val="00B0487D"/>
    <w:rsid w:val="00B11697"/>
    <w:rsid w:val="00B12974"/>
    <w:rsid w:val="00B1702B"/>
    <w:rsid w:val="00B26028"/>
    <w:rsid w:val="00B264CB"/>
    <w:rsid w:val="00B2759D"/>
    <w:rsid w:val="00B3035E"/>
    <w:rsid w:val="00B33A99"/>
    <w:rsid w:val="00B33D47"/>
    <w:rsid w:val="00B37575"/>
    <w:rsid w:val="00B421C2"/>
    <w:rsid w:val="00B44579"/>
    <w:rsid w:val="00B469C0"/>
    <w:rsid w:val="00B47237"/>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4FE1"/>
    <w:rsid w:val="00BC6A83"/>
    <w:rsid w:val="00BC716F"/>
    <w:rsid w:val="00BC77E8"/>
    <w:rsid w:val="00BD21D1"/>
    <w:rsid w:val="00BD4CDF"/>
    <w:rsid w:val="00BD5924"/>
    <w:rsid w:val="00BD66A3"/>
    <w:rsid w:val="00BE1668"/>
    <w:rsid w:val="00BE5D31"/>
    <w:rsid w:val="00BF2072"/>
    <w:rsid w:val="00BF3ACB"/>
    <w:rsid w:val="00BF5290"/>
    <w:rsid w:val="00C0555C"/>
    <w:rsid w:val="00C05A1B"/>
    <w:rsid w:val="00C06208"/>
    <w:rsid w:val="00C12791"/>
    <w:rsid w:val="00C13933"/>
    <w:rsid w:val="00C14193"/>
    <w:rsid w:val="00C273C8"/>
    <w:rsid w:val="00C3059C"/>
    <w:rsid w:val="00C32FC6"/>
    <w:rsid w:val="00C3486D"/>
    <w:rsid w:val="00C3583F"/>
    <w:rsid w:val="00C37786"/>
    <w:rsid w:val="00C37ADA"/>
    <w:rsid w:val="00C40010"/>
    <w:rsid w:val="00C4061B"/>
    <w:rsid w:val="00C43FBF"/>
    <w:rsid w:val="00C47FDB"/>
    <w:rsid w:val="00C52C54"/>
    <w:rsid w:val="00C54485"/>
    <w:rsid w:val="00C56AFB"/>
    <w:rsid w:val="00C5761F"/>
    <w:rsid w:val="00C57E9F"/>
    <w:rsid w:val="00C61038"/>
    <w:rsid w:val="00C67748"/>
    <w:rsid w:val="00C70782"/>
    <w:rsid w:val="00C70D0F"/>
    <w:rsid w:val="00C76D98"/>
    <w:rsid w:val="00C76F26"/>
    <w:rsid w:val="00C90E4A"/>
    <w:rsid w:val="00C92938"/>
    <w:rsid w:val="00C96669"/>
    <w:rsid w:val="00C96705"/>
    <w:rsid w:val="00CA114C"/>
    <w:rsid w:val="00CA128E"/>
    <w:rsid w:val="00CA40BD"/>
    <w:rsid w:val="00CB1661"/>
    <w:rsid w:val="00CB2256"/>
    <w:rsid w:val="00CB5D12"/>
    <w:rsid w:val="00CB7A57"/>
    <w:rsid w:val="00CC3411"/>
    <w:rsid w:val="00CC3A88"/>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2DF5"/>
    <w:rsid w:val="00D144D0"/>
    <w:rsid w:val="00D14B96"/>
    <w:rsid w:val="00D16A35"/>
    <w:rsid w:val="00D21256"/>
    <w:rsid w:val="00D23DE2"/>
    <w:rsid w:val="00D24F3F"/>
    <w:rsid w:val="00D26BF8"/>
    <w:rsid w:val="00D2796C"/>
    <w:rsid w:val="00D3506C"/>
    <w:rsid w:val="00D351C4"/>
    <w:rsid w:val="00D372FC"/>
    <w:rsid w:val="00D410BA"/>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847"/>
    <w:rsid w:val="00DA7C08"/>
    <w:rsid w:val="00DB1309"/>
    <w:rsid w:val="00DB1FFE"/>
    <w:rsid w:val="00DB70E3"/>
    <w:rsid w:val="00DB7A30"/>
    <w:rsid w:val="00DC05D3"/>
    <w:rsid w:val="00DC4268"/>
    <w:rsid w:val="00DC47E8"/>
    <w:rsid w:val="00DC4EF8"/>
    <w:rsid w:val="00DC5D7D"/>
    <w:rsid w:val="00DC6178"/>
    <w:rsid w:val="00DC726B"/>
    <w:rsid w:val="00DC7B70"/>
    <w:rsid w:val="00DD5852"/>
    <w:rsid w:val="00DD6B04"/>
    <w:rsid w:val="00DE02A6"/>
    <w:rsid w:val="00DE3EBB"/>
    <w:rsid w:val="00DF2DD5"/>
    <w:rsid w:val="00DF5B1A"/>
    <w:rsid w:val="00E03A06"/>
    <w:rsid w:val="00E16842"/>
    <w:rsid w:val="00E17D81"/>
    <w:rsid w:val="00E25684"/>
    <w:rsid w:val="00E2584F"/>
    <w:rsid w:val="00E26CA0"/>
    <w:rsid w:val="00E30FC7"/>
    <w:rsid w:val="00E31C42"/>
    <w:rsid w:val="00E31FD9"/>
    <w:rsid w:val="00E36E08"/>
    <w:rsid w:val="00E41E18"/>
    <w:rsid w:val="00E42904"/>
    <w:rsid w:val="00E46F26"/>
    <w:rsid w:val="00E518EC"/>
    <w:rsid w:val="00E563B4"/>
    <w:rsid w:val="00E56EAC"/>
    <w:rsid w:val="00E602E9"/>
    <w:rsid w:val="00E60715"/>
    <w:rsid w:val="00E61B2B"/>
    <w:rsid w:val="00E633FD"/>
    <w:rsid w:val="00E64E51"/>
    <w:rsid w:val="00E659D7"/>
    <w:rsid w:val="00E65BDF"/>
    <w:rsid w:val="00E678B1"/>
    <w:rsid w:val="00E70370"/>
    <w:rsid w:val="00E70879"/>
    <w:rsid w:val="00E71085"/>
    <w:rsid w:val="00E719A1"/>
    <w:rsid w:val="00E747E9"/>
    <w:rsid w:val="00E76F12"/>
    <w:rsid w:val="00E83CFF"/>
    <w:rsid w:val="00E84192"/>
    <w:rsid w:val="00E87765"/>
    <w:rsid w:val="00E91995"/>
    <w:rsid w:val="00E958FB"/>
    <w:rsid w:val="00EA16FC"/>
    <w:rsid w:val="00EA1E21"/>
    <w:rsid w:val="00EA5B66"/>
    <w:rsid w:val="00EB1C9F"/>
    <w:rsid w:val="00EB22B8"/>
    <w:rsid w:val="00EB3C11"/>
    <w:rsid w:val="00EB47E4"/>
    <w:rsid w:val="00EC5B10"/>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3BF7"/>
    <w:rsid w:val="00F00003"/>
    <w:rsid w:val="00F02CED"/>
    <w:rsid w:val="00F049AA"/>
    <w:rsid w:val="00F04AC6"/>
    <w:rsid w:val="00F11265"/>
    <w:rsid w:val="00F21108"/>
    <w:rsid w:val="00F23F1D"/>
    <w:rsid w:val="00F2523D"/>
    <w:rsid w:val="00F31E34"/>
    <w:rsid w:val="00F3517B"/>
    <w:rsid w:val="00F4060C"/>
    <w:rsid w:val="00F510F2"/>
    <w:rsid w:val="00F51B3F"/>
    <w:rsid w:val="00F53B14"/>
    <w:rsid w:val="00F54AF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3CC6"/>
    <w:rsid w:val="00F96398"/>
    <w:rsid w:val="00F96571"/>
    <w:rsid w:val="00FA2646"/>
    <w:rsid w:val="00FB0CD8"/>
    <w:rsid w:val="00FB67FF"/>
    <w:rsid w:val="00FB6F51"/>
    <w:rsid w:val="00FB7AF1"/>
    <w:rsid w:val="00FC1250"/>
    <w:rsid w:val="00FC5509"/>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C3"/>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34261998">
      <w:bodyDiv w:val="1"/>
      <w:marLeft w:val="0"/>
      <w:marRight w:val="0"/>
      <w:marTop w:val="0"/>
      <w:marBottom w:val="0"/>
      <w:divBdr>
        <w:top w:val="none" w:sz="0" w:space="0" w:color="auto"/>
        <w:left w:val="none" w:sz="0" w:space="0" w:color="auto"/>
        <w:bottom w:val="none" w:sz="0" w:space="0" w:color="auto"/>
        <w:right w:val="none" w:sz="0" w:space="0" w:color="auto"/>
      </w:divBdr>
    </w:div>
    <w:div w:id="343482112">
      <w:bodyDiv w:val="1"/>
      <w:marLeft w:val="0"/>
      <w:marRight w:val="0"/>
      <w:marTop w:val="0"/>
      <w:marBottom w:val="0"/>
      <w:divBdr>
        <w:top w:val="none" w:sz="0" w:space="0" w:color="auto"/>
        <w:left w:val="none" w:sz="0" w:space="0" w:color="auto"/>
        <w:bottom w:val="none" w:sz="0" w:space="0" w:color="auto"/>
        <w:right w:val="none" w:sz="0" w:space="0" w:color="auto"/>
      </w:divBdr>
    </w:div>
    <w:div w:id="426728798">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1974473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03103378">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17821792">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66321016">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2073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lcompras.co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8" Type="http://schemas.openxmlformats.org/officeDocument/2006/relationships/hyperlink" Target="https://bll.org.br/" TargetMode="External"/><Relationship Id="rId51" Type="http://schemas.openxmlformats.org/officeDocument/2006/relationships/hyperlink" Target="https://www.planalto.gov.br/ccivil_03/constituicao/constituicaocompilado.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00C4C-5D7C-4CD1-8F82-9F69F2EB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41</Pages>
  <Words>17393</Words>
  <Characters>93927</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p:lastModifiedBy>
  <cp:revision>8</cp:revision>
  <cp:lastPrinted>2024-11-04T18:03:00Z</cp:lastPrinted>
  <dcterms:created xsi:type="dcterms:W3CDTF">2024-11-21T12:30:00Z</dcterms:created>
  <dcterms:modified xsi:type="dcterms:W3CDTF">2024-11-21T12:29:00Z</dcterms:modified>
</cp:coreProperties>
</file>